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B4" w:rsidRPr="00845FB4" w:rsidRDefault="00845FB4" w:rsidP="00845FB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FB4">
        <w:rPr>
          <w:rFonts w:ascii="Times New Roman" w:eastAsia="Calibri" w:hAnsi="Times New Roman" w:cs="Calibri"/>
          <w:b/>
          <w:sz w:val="28"/>
          <w:szCs w:val="28"/>
        </w:rPr>
        <w:t>Тема 3. Стилі сучасної української літературної мови у професійному спілкуванні</w:t>
      </w:r>
    </w:p>
    <w:p w:rsidR="00845FB4" w:rsidRPr="00845FB4" w:rsidRDefault="00845FB4" w:rsidP="00845FB4">
      <w:pPr>
        <w:widowControl w:val="0"/>
        <w:autoSpaceDE w:val="0"/>
        <w:autoSpaceDN w:val="0"/>
        <w:spacing w:before="3" w:after="0" w:line="364" w:lineRule="exact"/>
        <w:ind w:left="4036" w:right="445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845FB4" w:rsidRPr="00845FB4" w:rsidRDefault="00845FB4" w:rsidP="00845FB4">
      <w:pPr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after="0" w:line="364" w:lineRule="exact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Культура</w:t>
      </w:r>
      <w:r w:rsidRPr="00845FB4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мови.</w:t>
      </w:r>
      <w:r w:rsidRPr="00845FB4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Ознаки</w:t>
      </w:r>
      <w:r w:rsidRPr="00845FB4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культури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мовлення.</w:t>
      </w:r>
    </w:p>
    <w:p w:rsidR="00845FB4" w:rsidRPr="00845FB4" w:rsidRDefault="00845FB4" w:rsidP="00845FB4">
      <w:pPr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before="2" w:after="0" w:line="368" w:lineRule="exact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Мовні</w:t>
      </w:r>
      <w:r w:rsidRPr="00845FB4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стилі.</w:t>
      </w:r>
    </w:p>
    <w:p w:rsidR="00845FB4" w:rsidRPr="00845FB4" w:rsidRDefault="00845FB4" w:rsidP="00845FB4">
      <w:pPr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Стилі</w:t>
      </w:r>
      <w:r w:rsidRPr="00845FB4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спілкування.</w:t>
      </w:r>
    </w:p>
    <w:p w:rsidR="00845FB4" w:rsidRPr="00845FB4" w:rsidRDefault="00845FB4" w:rsidP="00845FB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845FB4" w:rsidRPr="00845FB4" w:rsidRDefault="00845FB4" w:rsidP="00845FB4">
      <w:pPr>
        <w:widowControl w:val="0"/>
        <w:autoSpaceDE w:val="0"/>
        <w:autoSpaceDN w:val="0"/>
        <w:spacing w:after="0" w:line="364" w:lineRule="exact"/>
        <w:ind w:left="578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45FB4">
        <w:rPr>
          <w:rFonts w:ascii="Times New Roman" w:eastAsia="Times New Roman" w:hAnsi="Times New Roman" w:cs="Times New Roman"/>
          <w:b/>
          <w:bCs/>
          <w:sz w:val="32"/>
          <w:szCs w:val="32"/>
        </w:rPr>
        <w:t>З’ясувати</w:t>
      </w:r>
      <w:r w:rsidRPr="00845FB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845FB4">
        <w:rPr>
          <w:rFonts w:ascii="Times New Roman" w:eastAsia="Times New Roman" w:hAnsi="Times New Roman" w:cs="Times New Roman"/>
          <w:b/>
          <w:bCs/>
          <w:sz w:val="32"/>
          <w:szCs w:val="32"/>
        </w:rPr>
        <w:t>значення</w:t>
      </w:r>
      <w:r w:rsidRPr="00845FB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845FB4">
        <w:rPr>
          <w:rFonts w:ascii="Times New Roman" w:eastAsia="Times New Roman" w:hAnsi="Times New Roman" w:cs="Times New Roman"/>
          <w:b/>
          <w:bCs/>
          <w:sz w:val="32"/>
          <w:szCs w:val="32"/>
        </w:rPr>
        <w:t>понять</w:t>
      </w:r>
      <w:r w:rsidRPr="00845FB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845FB4">
        <w:rPr>
          <w:rFonts w:ascii="Times New Roman" w:eastAsia="Times New Roman" w:hAnsi="Times New Roman" w:cs="Times New Roman"/>
          <w:b/>
          <w:bCs/>
          <w:sz w:val="32"/>
          <w:szCs w:val="32"/>
        </w:rPr>
        <w:t>і</w:t>
      </w:r>
      <w:r w:rsidRPr="00845FB4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45FB4">
        <w:rPr>
          <w:rFonts w:ascii="Times New Roman" w:eastAsia="Times New Roman" w:hAnsi="Times New Roman" w:cs="Times New Roman"/>
          <w:b/>
          <w:bCs/>
          <w:sz w:val="32"/>
          <w:szCs w:val="32"/>
        </w:rPr>
        <w:t>термінів: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995"/>
        <w:jc w:val="both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культура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мови,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правильність,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змістовність,</w:t>
      </w:r>
      <w:r w:rsidRPr="00845FB4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логічність,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точність, багатство, виразність, доречність, доцільність; 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офіційно-діловий стиль, науковий стиль, розмовно-побутовий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художній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публіцистичний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конфесійний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епістолярний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функціональний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proofErr w:type="spellStart"/>
      <w:r w:rsidRPr="00845FB4">
        <w:rPr>
          <w:rFonts w:ascii="Times New Roman" w:eastAsia="Times New Roman" w:hAnsi="Times New Roman" w:cs="Times New Roman"/>
          <w:sz w:val="32"/>
        </w:rPr>
        <w:t>стиль</w:t>
      </w:r>
      <w:proofErr w:type="spellEnd"/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спілкування;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демократичний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авторитарний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стиль,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ліберальний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стиль;</w:t>
      </w:r>
      <w:r w:rsidRPr="00845FB4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proofErr w:type="spellStart"/>
      <w:r w:rsidRPr="00845FB4">
        <w:rPr>
          <w:rFonts w:ascii="Times New Roman" w:eastAsia="Times New Roman" w:hAnsi="Times New Roman" w:cs="Times New Roman"/>
          <w:sz w:val="32"/>
        </w:rPr>
        <w:t>аудіал</w:t>
      </w:r>
      <w:proofErr w:type="spellEnd"/>
      <w:r w:rsidRPr="00845FB4">
        <w:rPr>
          <w:rFonts w:ascii="Times New Roman" w:eastAsia="Times New Roman" w:hAnsi="Times New Roman" w:cs="Times New Roman"/>
          <w:sz w:val="32"/>
        </w:rPr>
        <w:t>,</w:t>
      </w:r>
      <w:r w:rsidRPr="00845FB4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proofErr w:type="spellStart"/>
      <w:r w:rsidRPr="00845FB4">
        <w:rPr>
          <w:rFonts w:ascii="Times New Roman" w:eastAsia="Times New Roman" w:hAnsi="Times New Roman" w:cs="Times New Roman"/>
          <w:sz w:val="32"/>
        </w:rPr>
        <w:t>візуал</w:t>
      </w:r>
      <w:proofErr w:type="spellEnd"/>
      <w:r w:rsidRPr="00845FB4">
        <w:rPr>
          <w:rFonts w:ascii="Times New Roman" w:eastAsia="Times New Roman" w:hAnsi="Times New Roman" w:cs="Times New Roman"/>
          <w:sz w:val="32"/>
        </w:rPr>
        <w:t xml:space="preserve">, </w:t>
      </w:r>
      <w:proofErr w:type="spellStart"/>
      <w:r w:rsidRPr="00845FB4">
        <w:rPr>
          <w:rFonts w:ascii="Times New Roman" w:eastAsia="Times New Roman" w:hAnsi="Times New Roman" w:cs="Times New Roman"/>
          <w:sz w:val="32"/>
        </w:rPr>
        <w:t>кінестетик</w:t>
      </w:r>
      <w:proofErr w:type="spellEnd"/>
      <w:r w:rsidRPr="00845FB4">
        <w:rPr>
          <w:rFonts w:ascii="Times New Roman" w:eastAsia="Times New Roman" w:hAnsi="Times New Roman" w:cs="Times New Roman"/>
          <w:sz w:val="32"/>
        </w:rPr>
        <w:t>.</w:t>
      </w:r>
    </w:p>
    <w:p w:rsidR="00845FB4" w:rsidRPr="00845FB4" w:rsidRDefault="00845FB4" w:rsidP="00845FB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45FB4">
        <w:rPr>
          <w:rFonts w:ascii="Times New Roman" w:eastAsia="Times New Roman" w:hAnsi="Times New Roman" w:cs="Times New Roman"/>
          <w:b/>
          <w:sz w:val="28"/>
        </w:rPr>
        <w:t>ПИТАННЯ</w:t>
      </w:r>
      <w:r w:rsidRPr="00845FB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845FB4">
        <w:rPr>
          <w:rFonts w:ascii="Times New Roman" w:eastAsia="Times New Roman" w:hAnsi="Times New Roman" w:cs="Times New Roman"/>
          <w:b/>
          <w:sz w:val="28"/>
        </w:rPr>
        <w:t>ДЛЯ</w:t>
      </w:r>
      <w:r w:rsidRPr="00845FB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45FB4">
        <w:rPr>
          <w:rFonts w:ascii="Times New Roman" w:eastAsia="Times New Roman" w:hAnsi="Times New Roman" w:cs="Times New Roman"/>
          <w:b/>
          <w:sz w:val="28"/>
        </w:rPr>
        <w:t>ОБГОВОРЕННЯ</w:t>
      </w:r>
    </w:p>
    <w:p w:rsidR="00845FB4" w:rsidRPr="00845FB4" w:rsidRDefault="00845FB4" w:rsidP="00845FB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845FB4" w:rsidRPr="00845FB4" w:rsidRDefault="00845FB4" w:rsidP="00845FB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1001"/>
        <w:jc w:val="both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Чому у розвиненій літературній мові існують різні стилі?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Для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чого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їх</w:t>
      </w:r>
      <w:r w:rsidRPr="00845FB4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потрібно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знати мовцям?</w:t>
      </w:r>
    </w:p>
    <w:p w:rsidR="00845FB4" w:rsidRPr="00845FB4" w:rsidRDefault="00845FB4" w:rsidP="00845FB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1002"/>
        <w:jc w:val="both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У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чому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полягає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різниця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між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стилем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мови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і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стилем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спілкування?</w:t>
      </w:r>
    </w:p>
    <w:p w:rsidR="00845FB4" w:rsidRPr="00845FB4" w:rsidRDefault="00845FB4" w:rsidP="00845FB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1004"/>
        <w:jc w:val="both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Який стиль спілкування властивий політикам? журналістам?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держслужбовцям? продавцям? правоохоронцям? педагогам?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акторам?</w:t>
      </w:r>
    </w:p>
    <w:p w:rsidR="00845FB4" w:rsidRPr="00845FB4" w:rsidRDefault="00845FB4" w:rsidP="00845FB4">
      <w:pPr>
        <w:widowControl w:val="0"/>
        <w:autoSpaceDE w:val="0"/>
        <w:autoSpaceDN w:val="0"/>
        <w:spacing w:before="85" w:after="0" w:line="364" w:lineRule="exact"/>
        <w:ind w:left="218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5FB4" w:rsidRDefault="00845FB4" w:rsidP="00845FB4">
      <w:pPr>
        <w:widowControl w:val="0"/>
        <w:autoSpaceDE w:val="0"/>
        <w:autoSpaceDN w:val="0"/>
        <w:spacing w:before="86" w:after="0" w:line="365" w:lineRule="exact"/>
        <w:ind w:left="3497" w:right="391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45FB4">
        <w:rPr>
          <w:rFonts w:ascii="Times New Roman" w:eastAsia="Times New Roman" w:hAnsi="Times New Roman" w:cs="Times New Roman"/>
          <w:b/>
          <w:bCs/>
          <w:sz w:val="32"/>
          <w:szCs w:val="32"/>
        </w:rPr>
        <w:t>ВПРАВИ</w:t>
      </w:r>
    </w:p>
    <w:p w:rsidR="00C90924" w:rsidRPr="00C90924" w:rsidRDefault="00C90924" w:rsidP="00C90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90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092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90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Заповніть таблицю, розподіляючи слова за групами.</w:t>
      </w:r>
    </w:p>
    <w:p w:rsidR="00C90924" w:rsidRPr="00C90924" w:rsidRDefault="00C90924" w:rsidP="00C90924">
      <w:pPr>
        <w:tabs>
          <w:tab w:val="left" w:pos="360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Лексика за співвідношенням зі стилем</w:t>
      </w:r>
    </w:p>
    <w:tbl>
      <w:tblPr>
        <w:tblpPr w:leftFromText="180" w:rightFromText="180" w:vertAnchor="text" w:tblpX="15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1366"/>
        <w:gridCol w:w="1546"/>
        <w:gridCol w:w="1649"/>
        <w:gridCol w:w="1492"/>
        <w:gridCol w:w="1496"/>
      </w:tblGrid>
      <w:tr w:rsidR="00C90924" w:rsidRPr="00C90924" w:rsidTr="003A6E2C">
        <w:trPr>
          <w:trHeight w:val="285"/>
        </w:trPr>
        <w:tc>
          <w:tcPr>
            <w:tcW w:w="2122" w:type="dxa"/>
            <w:vMerge w:val="restart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0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Міжстильова</w:t>
            </w:r>
            <w:proofErr w:type="spellEnd"/>
            <w:r w:rsidRPr="00C90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6" w:type="dxa"/>
            <w:gridSpan w:val="5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0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Співвідносна з певним стилем</w:t>
            </w:r>
          </w:p>
        </w:tc>
      </w:tr>
      <w:tr w:rsidR="00C90924" w:rsidRPr="00C90924" w:rsidTr="003A6E2C">
        <w:trPr>
          <w:trHeight w:val="375"/>
        </w:trPr>
        <w:tc>
          <w:tcPr>
            <w:tcW w:w="2122" w:type="dxa"/>
            <w:vMerge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Наукова</w:t>
            </w:r>
          </w:p>
        </w:tc>
        <w:tc>
          <w:tcPr>
            <w:tcW w:w="1515" w:type="dxa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Суспільно-політична</w:t>
            </w:r>
          </w:p>
        </w:tc>
        <w:tc>
          <w:tcPr>
            <w:tcW w:w="1575" w:type="dxa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Виробничо-професійна</w:t>
            </w:r>
          </w:p>
        </w:tc>
        <w:tc>
          <w:tcPr>
            <w:tcW w:w="1545" w:type="dxa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Офіційно-ділова</w:t>
            </w:r>
          </w:p>
        </w:tc>
        <w:tc>
          <w:tcPr>
            <w:tcW w:w="1646" w:type="dxa"/>
          </w:tcPr>
          <w:p w:rsidR="00C90924" w:rsidRPr="00C90924" w:rsidRDefault="00C90924" w:rsidP="00C909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Розмовна</w:t>
            </w:r>
          </w:p>
        </w:tc>
      </w:tr>
    </w:tbl>
    <w:p w:rsidR="00C90924" w:rsidRPr="00C90924" w:rsidRDefault="00C90924" w:rsidP="00C90924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Заява, жоден, орфографія, пріоритет, справедливість, акт, крутій, ухвала, пікетування, Конгрес демократичних сил України, ін’єкція, коледж, </w:t>
      </w:r>
      <w:proofErr w:type="spellStart"/>
      <w:r w:rsidRPr="00C90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інтеракція</w:t>
      </w:r>
      <w:proofErr w:type="spellEnd"/>
      <w:r w:rsidRPr="00C90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абітурієнт, категорія, дидактика, посвідчення, комизитися, статус без’ядерної держави, роботяга, крапельниця, інноваційний, протокол, батько, замакітрилося, сектор, кількадесят, якісно, доказовість, писака, пунктуальність, класифікація, доводити до відома, старенький, націоналізм, ратифікувати.</w:t>
      </w:r>
    </w:p>
    <w:p w:rsidR="00C90924" w:rsidRPr="00845FB4" w:rsidRDefault="00C90924" w:rsidP="00845FB4">
      <w:pPr>
        <w:widowControl w:val="0"/>
        <w:autoSpaceDE w:val="0"/>
        <w:autoSpaceDN w:val="0"/>
        <w:spacing w:before="86" w:after="0" w:line="365" w:lineRule="exact"/>
        <w:ind w:left="3497" w:right="391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5FB4" w:rsidRPr="00C90924" w:rsidRDefault="00376F86" w:rsidP="00C90924">
      <w:pPr>
        <w:pStyle w:val="a3"/>
        <w:widowControl w:val="0"/>
        <w:numPr>
          <w:ilvl w:val="0"/>
          <w:numId w:val="4"/>
        </w:numPr>
        <w:tabs>
          <w:tab w:val="left" w:pos="1553"/>
          <w:tab w:val="left" w:pos="3607"/>
          <w:tab w:val="left" w:pos="4894"/>
          <w:tab w:val="left" w:pos="6251"/>
          <w:tab w:val="left" w:pos="7247"/>
          <w:tab w:val="left" w:pos="7769"/>
        </w:tabs>
        <w:autoSpaceDE w:val="0"/>
        <w:autoSpaceDN w:val="0"/>
        <w:spacing w:before="3" w:after="0" w:line="240" w:lineRule="auto"/>
        <w:ind w:right="99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Користуючись «Українським правописом» (2019 р.) наведіть приклади до поданих правил: </w:t>
      </w:r>
    </w:p>
    <w:p w:rsidR="00376F86" w:rsidRPr="00B62BAE" w:rsidRDefault="00376F86" w:rsidP="00376F86">
      <w:pPr>
        <w:pStyle w:val="Default"/>
        <w:rPr>
          <w:sz w:val="28"/>
          <w:szCs w:val="28"/>
          <w:u w:val="single"/>
        </w:rPr>
      </w:pPr>
      <w:r w:rsidRPr="00B62BAE">
        <w:rPr>
          <w:b/>
          <w:bCs/>
          <w:sz w:val="28"/>
          <w:szCs w:val="28"/>
          <w:u w:val="single"/>
        </w:rPr>
        <w:t xml:space="preserve">Назви посад, звань, титулів </w:t>
      </w:r>
    </w:p>
    <w:p w:rsidR="00376F86" w:rsidRDefault="00376F86" w:rsidP="00376F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 великої букви пишемо перше слово офіційних назв найвищих державних посад та посад керівників міжнародних організацій: </w:t>
      </w:r>
      <w:r>
        <w:rPr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F86" w:rsidRDefault="00376F86" w:rsidP="00376F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Примітка 1. </w:t>
      </w:r>
      <w:r>
        <w:rPr>
          <w:sz w:val="23"/>
          <w:szCs w:val="23"/>
        </w:rPr>
        <w:t xml:space="preserve">Назви посад, звань, наукових ступенів тощо пишемо з малої букви: </w:t>
      </w:r>
      <w:r>
        <w:rPr>
          <w:i/>
          <w:i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F86" w:rsidRDefault="00376F86" w:rsidP="00376F86">
      <w:pPr>
        <w:pStyle w:val="Default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Примітка 2. </w:t>
      </w:r>
      <w:r>
        <w:rPr>
          <w:sz w:val="23"/>
          <w:szCs w:val="23"/>
        </w:rPr>
        <w:t xml:space="preserve">З малої букви пишемо також назви титулів, рангів, чинів: </w:t>
      </w:r>
      <w:r>
        <w:rPr>
          <w:i/>
          <w:iCs/>
          <w:sz w:val="23"/>
          <w:szCs w:val="23"/>
        </w:rPr>
        <w:t>__________________________________________________________________________________________________________________________________________________________________</w:t>
      </w:r>
      <w:r>
        <w:rPr>
          <w:b/>
          <w:bCs/>
          <w:sz w:val="23"/>
          <w:szCs w:val="23"/>
        </w:rPr>
        <w:t xml:space="preserve">Примітка 3. </w:t>
      </w:r>
      <w:r>
        <w:rPr>
          <w:sz w:val="23"/>
          <w:szCs w:val="23"/>
        </w:rPr>
        <w:t xml:space="preserve">Назви посад міністрів, послів, президентів академій тощо в офіційних документах, а також для підкреслення урочистості можна писати з великої букви: </w:t>
      </w:r>
      <w:r>
        <w:rPr>
          <w:i/>
          <w:iCs/>
          <w:sz w:val="23"/>
          <w:szCs w:val="23"/>
        </w:rPr>
        <w:t>__________________________________________________________________________________________________________________________________________________________________</w:t>
      </w:r>
    </w:p>
    <w:p w:rsidR="00B62BAE" w:rsidRDefault="00B62BAE" w:rsidP="00B62BAE">
      <w:pPr>
        <w:pStyle w:val="Default"/>
        <w:jc w:val="both"/>
        <w:rPr>
          <w:rFonts w:eastAsia="Times New Roman"/>
          <w:bCs/>
          <w:sz w:val="28"/>
          <w:szCs w:val="28"/>
        </w:rPr>
      </w:pPr>
    </w:p>
    <w:p w:rsidR="00B62BAE" w:rsidRPr="00B62BAE" w:rsidRDefault="00B62BAE" w:rsidP="00B62BAE">
      <w:pPr>
        <w:pStyle w:val="Default"/>
        <w:jc w:val="both"/>
        <w:rPr>
          <w:rFonts w:eastAsia="Times New Roman"/>
          <w:bCs/>
          <w:sz w:val="28"/>
          <w:szCs w:val="28"/>
        </w:rPr>
      </w:pPr>
      <w:r w:rsidRPr="00B62BAE">
        <w:rPr>
          <w:rFonts w:eastAsia="Times New Roman"/>
          <w:bCs/>
          <w:sz w:val="28"/>
          <w:szCs w:val="28"/>
        </w:rPr>
        <w:t xml:space="preserve">За допомогою суфіксів </w:t>
      </w:r>
      <w:r w:rsidRPr="00B62BAE">
        <w:rPr>
          <w:rFonts w:eastAsia="Times New Roman"/>
          <w:b/>
          <w:bCs/>
          <w:sz w:val="28"/>
          <w:szCs w:val="28"/>
        </w:rPr>
        <w:t xml:space="preserve">-к-, </w:t>
      </w:r>
      <w:proofErr w:type="spellStart"/>
      <w:r w:rsidRPr="00B62BAE">
        <w:rPr>
          <w:rFonts w:eastAsia="Times New Roman"/>
          <w:b/>
          <w:bCs/>
          <w:sz w:val="28"/>
          <w:szCs w:val="28"/>
        </w:rPr>
        <w:t>-иц-</w:t>
      </w:r>
      <w:proofErr w:type="spellEnd"/>
      <w:r w:rsidRPr="00B62BAE">
        <w:rPr>
          <w:rFonts w:eastAsia="Times New Roman"/>
          <w:bCs/>
          <w:sz w:val="28"/>
          <w:szCs w:val="28"/>
        </w:rPr>
        <w:t xml:space="preserve">(я), </w:t>
      </w:r>
      <w:proofErr w:type="spellStart"/>
      <w:r w:rsidRPr="00B62BAE">
        <w:rPr>
          <w:rFonts w:eastAsia="Times New Roman"/>
          <w:b/>
          <w:bCs/>
          <w:sz w:val="28"/>
          <w:szCs w:val="28"/>
        </w:rPr>
        <w:t>-ин-</w:t>
      </w:r>
      <w:proofErr w:type="spellEnd"/>
      <w:r w:rsidRPr="00B62BAE">
        <w:rPr>
          <w:rFonts w:eastAsia="Times New Roman"/>
          <w:bCs/>
          <w:sz w:val="28"/>
          <w:szCs w:val="28"/>
        </w:rPr>
        <w:t xml:space="preserve">(я), </w:t>
      </w:r>
      <w:proofErr w:type="spellStart"/>
      <w:r w:rsidRPr="00B62BAE">
        <w:rPr>
          <w:rFonts w:eastAsia="Times New Roman"/>
          <w:b/>
          <w:bCs/>
          <w:sz w:val="28"/>
          <w:szCs w:val="28"/>
        </w:rPr>
        <w:t>-ес-</w:t>
      </w:r>
      <w:proofErr w:type="spellEnd"/>
      <w:r w:rsidRPr="00B62BAE">
        <w:rPr>
          <w:rFonts w:eastAsia="Times New Roman"/>
          <w:b/>
          <w:bCs/>
          <w:sz w:val="28"/>
          <w:szCs w:val="28"/>
        </w:rPr>
        <w:t xml:space="preserve"> </w:t>
      </w:r>
      <w:r w:rsidRPr="00B62BAE">
        <w:rPr>
          <w:rFonts w:eastAsia="Times New Roman"/>
          <w:bCs/>
          <w:sz w:val="28"/>
          <w:szCs w:val="28"/>
        </w:rPr>
        <w:t xml:space="preserve">та ін. від іменників чоловічого роду утворюємо </w:t>
      </w:r>
      <w:r w:rsidRPr="00B62BAE">
        <w:rPr>
          <w:rFonts w:eastAsia="Times New Roman"/>
          <w:b/>
          <w:bCs/>
          <w:sz w:val="28"/>
          <w:szCs w:val="28"/>
          <w:u w:val="single"/>
        </w:rPr>
        <w:t>іменники на означення осіб жіночої статі.</w:t>
      </w:r>
      <w:r w:rsidRPr="00B62BAE">
        <w:rPr>
          <w:rFonts w:eastAsia="Times New Roman"/>
          <w:bCs/>
          <w:sz w:val="28"/>
          <w:szCs w:val="28"/>
        </w:rPr>
        <w:t xml:space="preserve"> Найуживанішим є суфікс -</w:t>
      </w:r>
      <w:r w:rsidRPr="00B62BAE">
        <w:rPr>
          <w:rFonts w:eastAsia="Times New Roman"/>
          <w:b/>
          <w:bCs/>
          <w:sz w:val="28"/>
          <w:szCs w:val="28"/>
        </w:rPr>
        <w:t xml:space="preserve">к-, </w:t>
      </w:r>
      <w:r w:rsidRPr="00B62BAE">
        <w:rPr>
          <w:rFonts w:eastAsia="Times New Roman"/>
          <w:bCs/>
          <w:sz w:val="28"/>
          <w:szCs w:val="28"/>
        </w:rPr>
        <w:t xml:space="preserve">бо він поєднуваний з різними типами основ: </w:t>
      </w:r>
      <w:r>
        <w:rPr>
          <w:rFonts w:eastAsia="Times New Roman"/>
          <w:bCs/>
          <w:i/>
          <w:iCs/>
          <w:sz w:val="28"/>
          <w:szCs w:val="28"/>
        </w:rPr>
        <w:t>_____________________________________________________________</w:t>
      </w:r>
      <w:r w:rsidRPr="00B62BAE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B62BAE">
        <w:rPr>
          <w:rFonts w:eastAsia="Times New Roman"/>
          <w:bCs/>
          <w:sz w:val="28"/>
          <w:szCs w:val="28"/>
        </w:rPr>
        <w:t xml:space="preserve">та ін. </w:t>
      </w:r>
    </w:p>
    <w:p w:rsidR="00B62BAE" w:rsidRPr="00B62BAE" w:rsidRDefault="00B62BAE" w:rsidP="00B62BAE">
      <w:pPr>
        <w:pStyle w:val="Default"/>
        <w:jc w:val="both"/>
        <w:rPr>
          <w:rFonts w:eastAsia="Times New Roman"/>
          <w:bCs/>
          <w:sz w:val="28"/>
          <w:szCs w:val="28"/>
        </w:rPr>
      </w:pPr>
      <w:r w:rsidRPr="00B62BAE">
        <w:rPr>
          <w:rFonts w:eastAsia="Times New Roman"/>
          <w:bCs/>
          <w:sz w:val="28"/>
          <w:szCs w:val="28"/>
        </w:rPr>
        <w:t xml:space="preserve">Суфікс </w:t>
      </w:r>
      <w:proofErr w:type="spellStart"/>
      <w:r w:rsidRPr="00B62BAE">
        <w:rPr>
          <w:rFonts w:eastAsia="Times New Roman"/>
          <w:bCs/>
          <w:sz w:val="28"/>
          <w:szCs w:val="28"/>
        </w:rPr>
        <w:t>-</w:t>
      </w:r>
      <w:r w:rsidRPr="00B62BAE">
        <w:rPr>
          <w:rFonts w:eastAsia="Times New Roman"/>
          <w:b/>
          <w:bCs/>
          <w:sz w:val="28"/>
          <w:szCs w:val="28"/>
        </w:rPr>
        <w:t>иц</w:t>
      </w:r>
      <w:r w:rsidRPr="00B62BAE">
        <w:rPr>
          <w:rFonts w:eastAsia="Times New Roman"/>
          <w:bCs/>
          <w:sz w:val="28"/>
          <w:szCs w:val="28"/>
        </w:rPr>
        <w:t>-</w:t>
      </w:r>
      <w:proofErr w:type="spellEnd"/>
      <w:r w:rsidRPr="00B62BAE">
        <w:rPr>
          <w:rFonts w:eastAsia="Times New Roman"/>
          <w:bCs/>
          <w:sz w:val="28"/>
          <w:szCs w:val="28"/>
        </w:rPr>
        <w:t xml:space="preserve">(я) приєднуємо насамперед до основ на </w:t>
      </w:r>
      <w:proofErr w:type="spellStart"/>
      <w:r>
        <w:rPr>
          <w:rFonts w:eastAsia="Times New Roman"/>
          <w:b/>
          <w:bCs/>
          <w:sz w:val="28"/>
          <w:szCs w:val="28"/>
        </w:rPr>
        <w:t>–</w:t>
      </w:r>
      <w:r w:rsidRPr="00B62BAE">
        <w:rPr>
          <w:rFonts w:eastAsia="Times New Roman"/>
          <w:b/>
          <w:bCs/>
          <w:sz w:val="28"/>
          <w:szCs w:val="28"/>
        </w:rPr>
        <w:t>ник</w:t>
      </w:r>
      <w:proofErr w:type="spellEnd"/>
      <w:r>
        <w:rPr>
          <w:rFonts w:eastAsia="Times New Roman"/>
          <w:bCs/>
          <w:sz w:val="28"/>
          <w:szCs w:val="28"/>
        </w:rPr>
        <w:t>_______________________________________________________</w:t>
      </w:r>
      <w:r w:rsidRPr="00B62BAE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B62BAE">
        <w:rPr>
          <w:rFonts w:eastAsia="Times New Roman"/>
          <w:bCs/>
          <w:sz w:val="28"/>
          <w:szCs w:val="28"/>
        </w:rPr>
        <w:t xml:space="preserve">та </w:t>
      </w:r>
      <w:proofErr w:type="spellStart"/>
      <w:r w:rsidRPr="00B62BAE">
        <w:rPr>
          <w:rFonts w:eastAsia="Times New Roman"/>
          <w:b/>
          <w:bCs/>
          <w:sz w:val="28"/>
          <w:szCs w:val="28"/>
        </w:rPr>
        <w:t>-ень</w:t>
      </w:r>
      <w:proofErr w:type="spellEnd"/>
      <w:r w:rsidRPr="00B62BAE">
        <w:rPr>
          <w:rFonts w:eastAsia="Times New Roman"/>
          <w:bCs/>
          <w:sz w:val="28"/>
          <w:szCs w:val="28"/>
        </w:rPr>
        <w:t xml:space="preserve">: </w:t>
      </w:r>
      <w:r>
        <w:rPr>
          <w:rFonts w:eastAsia="Times New Roman"/>
          <w:bCs/>
          <w:i/>
          <w:iCs/>
          <w:sz w:val="28"/>
          <w:szCs w:val="28"/>
        </w:rPr>
        <w:t>____________</w:t>
      </w:r>
      <w:r w:rsidRPr="00B62BAE">
        <w:rPr>
          <w:rFonts w:eastAsia="Times New Roman"/>
          <w:bCs/>
          <w:sz w:val="28"/>
          <w:szCs w:val="28"/>
        </w:rPr>
        <w:t xml:space="preserve">. </w:t>
      </w:r>
    </w:p>
    <w:p w:rsidR="00B62BAE" w:rsidRPr="00B62BAE" w:rsidRDefault="00B62BAE" w:rsidP="00B62BAE">
      <w:pPr>
        <w:pStyle w:val="Default"/>
        <w:jc w:val="both"/>
        <w:rPr>
          <w:rFonts w:eastAsia="Times New Roman"/>
          <w:bCs/>
          <w:sz w:val="28"/>
          <w:szCs w:val="28"/>
        </w:rPr>
      </w:pPr>
      <w:r w:rsidRPr="00B62BAE">
        <w:rPr>
          <w:rFonts w:eastAsia="Times New Roman"/>
          <w:bCs/>
          <w:sz w:val="28"/>
          <w:szCs w:val="28"/>
        </w:rPr>
        <w:t xml:space="preserve">Суфікс </w:t>
      </w:r>
      <w:proofErr w:type="spellStart"/>
      <w:r w:rsidRPr="00B62BAE">
        <w:rPr>
          <w:rFonts w:eastAsia="Times New Roman"/>
          <w:bCs/>
          <w:sz w:val="28"/>
          <w:szCs w:val="28"/>
        </w:rPr>
        <w:t>-</w:t>
      </w:r>
      <w:r w:rsidRPr="00B62BAE">
        <w:rPr>
          <w:rFonts w:eastAsia="Times New Roman"/>
          <w:b/>
          <w:bCs/>
          <w:sz w:val="28"/>
          <w:szCs w:val="28"/>
        </w:rPr>
        <w:t>ин-</w:t>
      </w:r>
      <w:proofErr w:type="spellEnd"/>
      <w:r w:rsidRPr="00B62BAE">
        <w:rPr>
          <w:rFonts w:eastAsia="Times New Roman"/>
          <w:b/>
          <w:bCs/>
          <w:sz w:val="28"/>
          <w:szCs w:val="28"/>
        </w:rPr>
        <w:t>(</w:t>
      </w:r>
      <w:r w:rsidRPr="00B62BAE">
        <w:rPr>
          <w:rFonts w:eastAsia="Times New Roman"/>
          <w:bCs/>
          <w:sz w:val="28"/>
          <w:szCs w:val="28"/>
        </w:rPr>
        <w:t xml:space="preserve">я) сполучаємо з основами на </w:t>
      </w:r>
      <w:proofErr w:type="spellStart"/>
      <w:r w:rsidRPr="00B62BAE">
        <w:rPr>
          <w:rFonts w:eastAsia="Times New Roman"/>
          <w:b/>
          <w:bCs/>
          <w:sz w:val="28"/>
          <w:szCs w:val="28"/>
        </w:rPr>
        <w:t>-ець</w:t>
      </w:r>
      <w:proofErr w:type="spellEnd"/>
      <w:r w:rsidRPr="00B62BAE">
        <w:rPr>
          <w:rFonts w:eastAsia="Times New Roman"/>
          <w:bCs/>
          <w:sz w:val="28"/>
          <w:szCs w:val="28"/>
        </w:rPr>
        <w:t xml:space="preserve">: </w:t>
      </w:r>
      <w:r>
        <w:rPr>
          <w:rFonts w:eastAsia="Times New Roman"/>
          <w:bCs/>
          <w:i/>
          <w:iCs/>
          <w:sz w:val="28"/>
          <w:szCs w:val="28"/>
        </w:rPr>
        <w:t>____________________________</w:t>
      </w:r>
      <w:r w:rsidRPr="00B62BAE">
        <w:rPr>
          <w:rFonts w:eastAsia="Times New Roman"/>
          <w:bCs/>
          <w:sz w:val="28"/>
          <w:szCs w:val="28"/>
        </w:rPr>
        <w:t xml:space="preserve">, на приголосний: </w:t>
      </w:r>
      <w:r>
        <w:rPr>
          <w:rFonts w:eastAsia="Times New Roman"/>
          <w:bCs/>
          <w:i/>
          <w:iCs/>
          <w:sz w:val="28"/>
          <w:szCs w:val="28"/>
        </w:rPr>
        <w:t>_____________________________________________________________</w:t>
      </w:r>
      <w:r w:rsidRPr="00B62BAE">
        <w:rPr>
          <w:rFonts w:eastAsia="Times New Roman"/>
          <w:bCs/>
          <w:i/>
          <w:iCs/>
          <w:sz w:val="28"/>
          <w:szCs w:val="28"/>
        </w:rPr>
        <w:t xml:space="preserve">. </w:t>
      </w:r>
    </w:p>
    <w:p w:rsidR="00B62BAE" w:rsidRPr="00B62BAE" w:rsidRDefault="00B62BAE" w:rsidP="00B62BAE">
      <w:pPr>
        <w:pStyle w:val="Default"/>
        <w:jc w:val="both"/>
        <w:rPr>
          <w:rFonts w:eastAsia="Times New Roman"/>
          <w:bCs/>
          <w:sz w:val="28"/>
          <w:szCs w:val="28"/>
        </w:rPr>
      </w:pPr>
      <w:r w:rsidRPr="00B62BAE">
        <w:rPr>
          <w:rFonts w:eastAsia="Times New Roman"/>
          <w:bCs/>
          <w:sz w:val="28"/>
          <w:szCs w:val="28"/>
        </w:rPr>
        <w:t xml:space="preserve">Суфікс </w:t>
      </w:r>
      <w:proofErr w:type="spellStart"/>
      <w:r w:rsidRPr="00B62BAE">
        <w:rPr>
          <w:rFonts w:eastAsia="Times New Roman"/>
          <w:b/>
          <w:bCs/>
          <w:sz w:val="28"/>
          <w:szCs w:val="28"/>
        </w:rPr>
        <w:t>-ес-</w:t>
      </w:r>
      <w:proofErr w:type="spellEnd"/>
      <w:r w:rsidRPr="00B62BAE">
        <w:rPr>
          <w:rFonts w:eastAsia="Times New Roman"/>
          <w:b/>
          <w:bCs/>
          <w:sz w:val="28"/>
          <w:szCs w:val="28"/>
        </w:rPr>
        <w:t xml:space="preserve"> </w:t>
      </w:r>
      <w:r w:rsidRPr="00B62BAE">
        <w:rPr>
          <w:rFonts w:eastAsia="Times New Roman"/>
          <w:bCs/>
          <w:sz w:val="28"/>
          <w:szCs w:val="28"/>
        </w:rPr>
        <w:t xml:space="preserve">рідковживаний: </w:t>
      </w:r>
      <w:r>
        <w:rPr>
          <w:rFonts w:eastAsia="Times New Roman"/>
          <w:bCs/>
          <w:i/>
          <w:iCs/>
          <w:sz w:val="28"/>
          <w:szCs w:val="28"/>
        </w:rPr>
        <w:t>______________________________________</w:t>
      </w:r>
      <w:r w:rsidRPr="00B62BAE">
        <w:rPr>
          <w:rFonts w:eastAsia="Times New Roman"/>
          <w:bCs/>
          <w:i/>
          <w:iCs/>
          <w:sz w:val="28"/>
          <w:szCs w:val="28"/>
        </w:rPr>
        <w:t>.</w:t>
      </w:r>
    </w:p>
    <w:p w:rsidR="00845FB4" w:rsidRDefault="00845FB4" w:rsidP="00845FB4">
      <w:pPr>
        <w:widowControl w:val="0"/>
        <w:tabs>
          <w:tab w:val="left" w:pos="1553"/>
          <w:tab w:val="left" w:pos="3607"/>
          <w:tab w:val="left" w:pos="4894"/>
          <w:tab w:val="left" w:pos="6251"/>
          <w:tab w:val="left" w:pos="7247"/>
          <w:tab w:val="left" w:pos="7769"/>
        </w:tabs>
        <w:autoSpaceDE w:val="0"/>
        <w:autoSpaceDN w:val="0"/>
        <w:spacing w:before="3" w:after="0" w:line="240" w:lineRule="auto"/>
        <w:ind w:left="218" w:right="998" w:firstLine="360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5FB4" w:rsidRPr="00C90924" w:rsidRDefault="00C90924" w:rsidP="00C90924">
      <w:pPr>
        <w:widowControl w:val="0"/>
        <w:tabs>
          <w:tab w:val="left" w:pos="1553"/>
          <w:tab w:val="left" w:pos="3607"/>
          <w:tab w:val="left" w:pos="4894"/>
          <w:tab w:val="left" w:pos="6251"/>
          <w:tab w:val="left" w:pos="7247"/>
          <w:tab w:val="left" w:pos="7769"/>
        </w:tabs>
        <w:autoSpaceDE w:val="0"/>
        <w:autoSpaceDN w:val="0"/>
        <w:spacing w:before="3" w:after="0" w:line="240" w:lineRule="auto"/>
        <w:ind w:left="426" w:right="99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>Розкрийте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дужки,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оберіть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один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із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45FB4" w:rsidRPr="00C909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паронімів,</w:t>
      </w:r>
      <w:r w:rsidR="00845FB4" w:rsidRPr="00C90924">
        <w:rPr>
          <w:rFonts w:ascii="Times New Roman" w:eastAsia="Times New Roman" w:hAnsi="Times New Roman" w:cs="Times New Roman"/>
          <w:b/>
          <w:bCs/>
          <w:spacing w:val="-77"/>
          <w:sz w:val="28"/>
          <w:szCs w:val="28"/>
        </w:rPr>
        <w:t xml:space="preserve"> 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>підкресливши</w:t>
      </w:r>
      <w:r w:rsidR="00845FB4" w:rsidRPr="00C9092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845FB4" w:rsidRPr="00C90924">
        <w:rPr>
          <w:rFonts w:ascii="Times New Roman" w:eastAsia="Times New Roman" w:hAnsi="Times New Roman" w:cs="Times New Roman"/>
          <w:b/>
          <w:bCs/>
          <w:sz w:val="28"/>
          <w:szCs w:val="28"/>
        </w:rPr>
        <w:t>його.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362" w:lineRule="exact"/>
        <w:ind w:left="578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(виключні</w:t>
      </w:r>
      <w:r w:rsidRPr="00845FB4">
        <w:rPr>
          <w:rFonts w:ascii="Times New Roman" w:eastAsia="Times New Roman" w:hAnsi="Times New Roman" w:cs="Times New Roman"/>
          <w:spacing w:val="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75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виняткові)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здібності,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2290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виконання (гарантійних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гарантованих) зобов'язань,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2290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(ефективна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ефектна) робота в комітетах,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(консультативна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консультаційна) служба,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(особистий</w:t>
      </w:r>
      <w:r w:rsidRPr="00845FB4">
        <w:rPr>
          <w:rFonts w:ascii="Times New Roman" w:eastAsia="Times New Roman" w:hAnsi="Times New Roman" w:cs="Times New Roman"/>
          <w:spacing w:val="78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79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особовий)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архів,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2290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(позбавити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позбавитися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позбутися) прав,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(показник</w:t>
      </w:r>
      <w:r w:rsidRPr="00845FB4">
        <w:rPr>
          <w:rFonts w:ascii="Times New Roman" w:eastAsia="Times New Roman" w:hAnsi="Times New Roman" w:cs="Times New Roman"/>
          <w:spacing w:val="76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2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покажчик)</w:t>
      </w:r>
      <w:r w:rsidRPr="00845FB4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рентабельності,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1700"/>
        <w:rPr>
          <w:rFonts w:ascii="Times New Roman" w:eastAsia="Times New Roman" w:hAnsi="Times New Roman" w:cs="Times New Roman"/>
          <w:spacing w:val="1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lastRenderedPageBreak/>
        <w:t>(свідоцтво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свідчення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посвідчення) про реєстрацію,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1700"/>
        <w:rPr>
          <w:rFonts w:ascii="Times New Roman" w:eastAsia="Times New Roman" w:hAnsi="Times New Roman" w:cs="Times New Roman"/>
          <w:spacing w:val="-78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(виключно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винятково) важливе значення,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(декваліфікація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дискваліфікація) внаслідок безробіття,</w:t>
      </w:r>
      <w:r w:rsidRPr="00845FB4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1700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(консультативна</w:t>
      </w:r>
      <w:r w:rsidRPr="00845FB4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76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консультаційна)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нарада,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1000"/>
        <w:rPr>
          <w:rFonts w:ascii="Times New Roman" w:eastAsia="Times New Roman" w:hAnsi="Times New Roman" w:cs="Times New Roman"/>
          <w:spacing w:val="-77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(приводити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призводити) до збільшення рентабельності,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1000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ревальвація (гривни</w:t>
      </w:r>
      <w:r w:rsidRPr="00845FB4">
        <w:rPr>
          <w:rFonts w:ascii="Times New Roman" w:eastAsia="Times New Roman" w:hAnsi="Times New Roman" w:cs="Times New Roman"/>
          <w:spacing w:val="78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2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гривні),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2650"/>
        <w:rPr>
          <w:rFonts w:ascii="Times New Roman" w:eastAsia="Times New Roman" w:hAnsi="Times New Roman" w:cs="Times New Roman"/>
          <w:spacing w:val="-77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(зумовлений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обумовлений) додатковою угодою,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2650"/>
        <w:rPr>
          <w:rFonts w:ascii="Times New Roman" w:eastAsia="Times New Roman" w:hAnsi="Times New Roman" w:cs="Times New Roman"/>
          <w:spacing w:val="1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(особистий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="00B62BAE">
        <w:rPr>
          <w:rFonts w:ascii="Times New Roman" w:eastAsia="Times New Roman" w:hAnsi="Times New Roman" w:cs="Times New Roman"/>
          <w:sz w:val="32"/>
        </w:rPr>
        <w:t xml:space="preserve">особовий) </w:t>
      </w:r>
      <w:r w:rsidRPr="00845FB4">
        <w:rPr>
          <w:rFonts w:ascii="Times New Roman" w:eastAsia="Times New Roman" w:hAnsi="Times New Roman" w:cs="Times New Roman"/>
          <w:sz w:val="32"/>
        </w:rPr>
        <w:t>склад установи,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2650"/>
        <w:rPr>
          <w:rFonts w:ascii="Times New Roman" w:eastAsia="Times New Roman" w:hAnsi="Times New Roman" w:cs="Times New Roman"/>
          <w:spacing w:val="1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(рекомендаційна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рекомендована) бандероль,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2650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мати</w:t>
      </w:r>
      <w:r w:rsidRPr="00845FB4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(уяву</w:t>
      </w:r>
      <w:r w:rsidRPr="00845FB4">
        <w:rPr>
          <w:rFonts w:ascii="Times New Roman" w:eastAsia="Times New Roman" w:hAnsi="Times New Roman" w:cs="Times New Roman"/>
          <w:spacing w:val="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уявлення) про,</w:t>
      </w:r>
    </w:p>
    <w:p w:rsidR="00B62BAE" w:rsidRDefault="00845FB4" w:rsidP="00845FB4">
      <w:pPr>
        <w:widowControl w:val="0"/>
        <w:autoSpaceDE w:val="0"/>
        <w:autoSpaceDN w:val="0"/>
        <w:spacing w:after="0" w:line="240" w:lineRule="auto"/>
        <w:ind w:left="578" w:right="5066"/>
        <w:rPr>
          <w:rFonts w:ascii="Times New Roman" w:eastAsia="Times New Roman" w:hAnsi="Times New Roman" w:cs="Times New Roman"/>
          <w:spacing w:val="-77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ділові (відносини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відношення),</w:t>
      </w:r>
      <w:r w:rsidRPr="00845FB4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</w:p>
    <w:p w:rsidR="00845FB4" w:rsidRPr="00845FB4" w:rsidRDefault="00845FB4" w:rsidP="00845FB4">
      <w:pPr>
        <w:widowControl w:val="0"/>
        <w:autoSpaceDE w:val="0"/>
        <w:autoSpaceDN w:val="0"/>
        <w:spacing w:after="0" w:line="240" w:lineRule="auto"/>
        <w:ind w:left="578" w:right="5066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(помірні</w:t>
      </w:r>
      <w:r w:rsidRPr="00845FB4">
        <w:rPr>
          <w:rFonts w:ascii="Times New Roman" w:eastAsia="Times New Roman" w:hAnsi="Times New Roman" w:cs="Times New Roman"/>
          <w:spacing w:val="76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76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помірковані)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ціни,</w:t>
      </w:r>
    </w:p>
    <w:p w:rsidR="00845FB4" w:rsidRPr="00845FB4" w:rsidRDefault="00845FB4" w:rsidP="00845FB4">
      <w:pPr>
        <w:widowControl w:val="0"/>
        <w:autoSpaceDE w:val="0"/>
        <w:autoSpaceDN w:val="0"/>
        <w:spacing w:before="1" w:after="0" w:line="240" w:lineRule="auto"/>
        <w:ind w:left="578"/>
        <w:rPr>
          <w:rFonts w:ascii="Times New Roman" w:eastAsia="Times New Roman" w:hAnsi="Times New Roman" w:cs="Times New Roman"/>
          <w:sz w:val="32"/>
        </w:rPr>
      </w:pPr>
      <w:r w:rsidRPr="00845FB4">
        <w:rPr>
          <w:rFonts w:ascii="Times New Roman" w:eastAsia="Times New Roman" w:hAnsi="Times New Roman" w:cs="Times New Roman"/>
          <w:sz w:val="32"/>
        </w:rPr>
        <w:t>(ознайомити</w:t>
      </w:r>
      <w:r w:rsidRPr="00845FB4">
        <w:rPr>
          <w:rFonts w:ascii="Times New Roman" w:eastAsia="Times New Roman" w:hAnsi="Times New Roman" w:cs="Times New Roman"/>
          <w:spacing w:val="7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–</w:t>
      </w:r>
      <w:r w:rsidRPr="00845FB4">
        <w:rPr>
          <w:rFonts w:ascii="Times New Roman" w:eastAsia="Times New Roman" w:hAnsi="Times New Roman" w:cs="Times New Roman"/>
          <w:spacing w:val="77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познайомити)</w:t>
      </w:r>
      <w:r w:rsidRPr="00845FB4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зі</w:t>
      </w:r>
      <w:r w:rsidRPr="00845FB4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станом</w:t>
      </w:r>
      <w:r w:rsidRPr="00845FB4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845FB4">
        <w:rPr>
          <w:rFonts w:ascii="Times New Roman" w:eastAsia="Times New Roman" w:hAnsi="Times New Roman" w:cs="Times New Roman"/>
          <w:sz w:val="32"/>
        </w:rPr>
        <w:t>справ.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3A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3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поданих тез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(оберіть одну для письмового виконання)</w:t>
      </w:r>
      <w:r w:rsidRPr="003A3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доберіть по 3–4 аргументи на їх підтвердження та контраргументи на спростування.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Бізнес часто спричиняє такі соціальні ситуації, які завдають шкоди людям і породжують несправедливість, хоч не лише бізнес несе за це відповідальніст</w:t>
      </w:r>
      <w:bookmarkStart w:id="0" w:name="_GoBack"/>
      <w:bookmarkEnd w:id="0"/>
      <w:r w:rsidRPr="003A32B0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Істина визначається як корисність, а критерій істини – відповідність між наміром і результатом.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Засоби масової інформації стали вагомим чинником провокування аморалізму та злочинності.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Здоровий глузд і працьовитість компенсують у вас недостачу таланту, тоді як ви можете бути найгеніальнішим, однак марно згубити своє життя (Б.Шоу).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Хитрощі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зброя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слабких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(Ф.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Іскандер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Добро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беззахисне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памяті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зло (Ф.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Іскандер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Неправду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завжди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довго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пояснювати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правда ж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упізнається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івслова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(Ф.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Іскандер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Розум без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сові</w:t>
      </w:r>
      <w:proofErr w:type="gram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стає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злоякісним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(Ф. </w:t>
      </w:r>
      <w:proofErr w:type="spellStart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Іскандер</w:t>
      </w:r>
      <w:proofErr w:type="spellEnd"/>
      <w:r w:rsidRPr="003A3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3A32B0" w:rsidRPr="003A32B0" w:rsidRDefault="003A32B0" w:rsidP="003A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B4" w:rsidRPr="00845FB4" w:rsidRDefault="00845FB4" w:rsidP="00845FB4">
      <w:pPr>
        <w:widowControl w:val="0"/>
        <w:autoSpaceDE w:val="0"/>
        <w:autoSpaceDN w:val="0"/>
        <w:spacing w:before="85" w:after="0" w:line="364" w:lineRule="exact"/>
        <w:ind w:left="218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5FB4" w:rsidRPr="003A32B0" w:rsidRDefault="003A32B0" w:rsidP="003A32B0">
      <w:pPr>
        <w:widowControl w:val="0"/>
        <w:autoSpaceDE w:val="0"/>
        <w:autoSpaceDN w:val="0"/>
        <w:spacing w:before="85" w:after="0" w:line="364" w:lineRule="exact"/>
        <w:ind w:left="57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2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45FB4" w:rsidRPr="003A32B0">
        <w:rPr>
          <w:rFonts w:ascii="Times New Roman" w:eastAsia="Times New Roman" w:hAnsi="Times New Roman" w:cs="Times New Roman"/>
          <w:b/>
          <w:bCs/>
          <w:sz w:val="28"/>
          <w:szCs w:val="28"/>
        </w:rPr>
        <w:t>Допишіть</w:t>
      </w:r>
      <w:r w:rsidR="00845FB4" w:rsidRPr="003A32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845FB4" w:rsidRPr="003A32B0">
        <w:rPr>
          <w:rFonts w:ascii="Times New Roman" w:eastAsia="Times New Roman" w:hAnsi="Times New Roman" w:cs="Times New Roman"/>
          <w:b/>
          <w:bCs/>
          <w:sz w:val="28"/>
          <w:szCs w:val="28"/>
        </w:rPr>
        <w:t>закінчення</w:t>
      </w:r>
      <w:r w:rsidR="00845FB4" w:rsidRPr="003A32B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845FB4" w:rsidRPr="003A32B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845FB4" w:rsidRPr="003A32B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45FB4" w:rsidRPr="003A32B0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поданих</w:t>
      </w:r>
      <w:r w:rsidR="00845FB4" w:rsidRPr="003A32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845FB4" w:rsidRPr="003A32B0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словосполученнях.</w:t>
      </w:r>
    </w:p>
    <w:p w:rsidR="00845FB4" w:rsidRDefault="00845FB4" w:rsidP="00845FB4">
      <w:pPr>
        <w:widowControl w:val="0"/>
        <w:autoSpaceDE w:val="0"/>
        <w:autoSpaceDN w:val="0"/>
        <w:spacing w:after="0" w:line="240" w:lineRule="auto"/>
        <w:ind w:left="218" w:right="10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B4">
        <w:rPr>
          <w:rFonts w:ascii="Times New Roman" w:eastAsia="Times New Roman" w:hAnsi="Times New Roman" w:cs="Times New Roman"/>
          <w:sz w:val="28"/>
          <w:szCs w:val="28"/>
        </w:rPr>
        <w:t>Два раз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, чотири процесор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="00FD364B">
        <w:rPr>
          <w:rFonts w:ascii="Times New Roman" w:eastAsia="Times New Roman" w:hAnsi="Times New Roman" w:cs="Times New Roman"/>
          <w:sz w:val="28"/>
          <w:szCs w:val="28"/>
        </w:rPr>
        <w:t>, два з половиною тижн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, півтора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lastRenderedPageBreak/>
        <w:t>кілограм</w:t>
      </w:r>
      <w:r w:rsidRPr="00845FB4">
        <w:rPr>
          <w:rFonts w:ascii="Times New Roman" w:eastAsia="Times New Roman" w:hAnsi="Times New Roman" w:cs="Times New Roman"/>
          <w:spacing w:val="81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, одна шоста аркуш</w:t>
      </w:r>
      <w:r w:rsidRPr="00845F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, двадцять два студент</w:t>
      </w:r>
      <w:r w:rsidRPr="00845F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, два й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п’ять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десятих</w:t>
      </w:r>
      <w:r w:rsidRPr="00845F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845FB4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5F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845F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літр</w:t>
      </w:r>
      <w:r w:rsidRPr="00845FB4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845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924" w:rsidRPr="00845FB4" w:rsidRDefault="00C90924" w:rsidP="00845FB4">
      <w:pPr>
        <w:widowControl w:val="0"/>
        <w:autoSpaceDE w:val="0"/>
        <w:autoSpaceDN w:val="0"/>
        <w:spacing w:after="0" w:line="240" w:lineRule="auto"/>
        <w:ind w:left="218" w:right="10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0D7" w:rsidRDefault="006B50D7">
      <w:r>
        <w:rPr>
          <w:noProof/>
          <w:lang w:eastAsia="uk-UA"/>
        </w:rPr>
        <w:drawing>
          <wp:inline distT="0" distB="0" distL="0" distR="0" wp14:anchorId="6B3235FB">
            <wp:extent cx="5800725" cy="4238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171" cy="423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0D7" w:rsidRDefault="006B50D7" w:rsidP="006B50D7">
      <w:pPr>
        <w:jc w:val="right"/>
      </w:pPr>
      <w:r>
        <w:rPr>
          <w:noProof/>
          <w:lang w:eastAsia="uk-UA"/>
        </w:rPr>
        <w:drawing>
          <wp:inline distT="0" distB="0" distL="0" distR="0" wp14:anchorId="6F215650" wp14:editId="6CF92C47">
            <wp:extent cx="6123940" cy="1609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0D7" w:rsidRPr="006B50D7" w:rsidRDefault="006B50D7" w:rsidP="006B50D7">
      <w:pPr>
        <w:spacing w:after="0" w:line="240" w:lineRule="auto"/>
        <w:rPr>
          <w:rFonts w:ascii="Times New Roman" w:eastAsia="TimesNewRomanPS-BoldMT" w:hAnsi="Times New Roman" w:cs="Times New Roman"/>
          <w:b/>
          <w:bCs/>
          <w:lang w:eastAsia="ja-JP"/>
        </w:rPr>
      </w:pPr>
      <w:r w:rsidRPr="006B50D7">
        <w:rPr>
          <w:rFonts w:ascii="Times New Roman" w:eastAsia="TimesNewRomanPS-BoldMT" w:hAnsi="Times New Roman" w:cs="Times New Roman"/>
          <w:b/>
          <w:bCs/>
          <w:lang w:eastAsia="ja-JP"/>
        </w:rPr>
        <w:t>Збірні числівники не вживаються:</w:t>
      </w: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lang w:eastAsia="ja-JP"/>
        </w:rPr>
      </w:pPr>
      <w:r w:rsidRPr="006B50D7">
        <w:rPr>
          <w:rFonts w:ascii="Times New Roman" w:eastAsia="TimesNewRomanPSMT" w:hAnsi="Times New Roman" w:cs="Times New Roman"/>
          <w:lang w:eastAsia="ja-JP"/>
        </w:rPr>
        <w:t xml:space="preserve">а) з іменниками на позначення осіб жіночої статі, </w:t>
      </w:r>
      <w:proofErr w:type="spellStart"/>
      <w:r w:rsidRPr="006B50D7">
        <w:rPr>
          <w:rFonts w:ascii="Times New Roman" w:eastAsia="TimesNewRomanPSMT" w:hAnsi="Times New Roman" w:cs="Times New Roman"/>
          <w:lang w:eastAsia="ja-JP"/>
        </w:rPr>
        <w:t>нелітературним</w:t>
      </w:r>
      <w:proofErr w:type="spellEnd"/>
      <w:r w:rsidRPr="006B50D7">
        <w:rPr>
          <w:rFonts w:ascii="Times New Roman" w:eastAsia="TimesNewRomanPSMT" w:hAnsi="Times New Roman" w:cs="Times New Roman"/>
          <w:lang w:eastAsia="ja-JP"/>
        </w:rPr>
        <w:t xml:space="preserve"> є поєднання</w:t>
      </w:r>
      <w:r w:rsidRPr="006B50D7">
        <w:rPr>
          <w:rFonts w:ascii="Times New Roman" w:eastAsia="TimesNewRomanPSMT" w:hAnsi="Times New Roman" w:cs="Times New Roman"/>
          <w:i/>
          <w:iCs/>
          <w:lang w:eastAsia="ja-JP"/>
        </w:rPr>
        <w:t>:</w:t>
      </w: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lang w:eastAsia="ja-JP"/>
        </w:rPr>
      </w:pPr>
      <w:r w:rsidRPr="006B50D7">
        <w:rPr>
          <w:rFonts w:ascii="Times New Roman" w:eastAsia="TimesNewRomanPSMT" w:hAnsi="Times New Roman" w:cs="Times New Roman"/>
          <w:i/>
          <w:iCs/>
          <w:lang w:eastAsia="ja-JP"/>
        </w:rPr>
        <w:t>п'ятеро жінок, троє робітниць;</w:t>
      </w: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lang w:eastAsia="ja-JP"/>
        </w:rPr>
      </w:pPr>
      <w:r w:rsidRPr="006B50D7">
        <w:rPr>
          <w:rFonts w:ascii="Times New Roman" w:eastAsia="TimesNewRomanPSMT" w:hAnsi="Times New Roman" w:cs="Times New Roman"/>
          <w:lang w:eastAsia="ja-JP"/>
        </w:rPr>
        <w:t>б) з назвами неістот, просторіччям вважаються поєднання</w:t>
      </w:r>
      <w:r w:rsidRPr="006B50D7">
        <w:rPr>
          <w:rFonts w:ascii="Times New Roman" w:eastAsia="TimesNewRomanPSMT" w:hAnsi="Times New Roman" w:cs="Times New Roman"/>
          <w:i/>
          <w:iCs/>
          <w:lang w:eastAsia="ja-JP"/>
        </w:rPr>
        <w:t>: четверо столів,</w:t>
      </w: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lang w:eastAsia="ja-JP"/>
        </w:rPr>
      </w:pPr>
      <w:r w:rsidRPr="006B50D7">
        <w:rPr>
          <w:rFonts w:ascii="Times New Roman" w:eastAsia="TimesNewRomanPSMT" w:hAnsi="Times New Roman" w:cs="Times New Roman"/>
          <w:i/>
          <w:iCs/>
          <w:lang w:eastAsia="ja-JP"/>
        </w:rPr>
        <w:t>трос книг;</w:t>
      </w: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ja-JP"/>
        </w:rPr>
      </w:pPr>
      <w:r w:rsidRPr="006B50D7">
        <w:rPr>
          <w:rFonts w:ascii="Times New Roman" w:eastAsia="TimesNewRomanPSMT" w:hAnsi="Times New Roman" w:cs="Times New Roman"/>
          <w:lang w:eastAsia="ja-JP"/>
        </w:rPr>
        <w:t xml:space="preserve">в) з назвами, що позначають дорослих тварин, </w:t>
      </w:r>
      <w:proofErr w:type="spellStart"/>
      <w:r w:rsidRPr="006B50D7">
        <w:rPr>
          <w:rFonts w:ascii="Times New Roman" w:eastAsia="TimesNewRomanPSMT" w:hAnsi="Times New Roman" w:cs="Times New Roman"/>
          <w:lang w:eastAsia="ja-JP"/>
        </w:rPr>
        <w:t>нелітературними</w:t>
      </w:r>
      <w:proofErr w:type="spellEnd"/>
      <w:r w:rsidRPr="006B50D7">
        <w:rPr>
          <w:rFonts w:ascii="Times New Roman" w:eastAsia="TimesNewRomanPSMT" w:hAnsi="Times New Roman" w:cs="Times New Roman"/>
          <w:lang w:eastAsia="ja-JP"/>
        </w:rPr>
        <w:t xml:space="preserve"> вважаються</w:t>
      </w:r>
    </w:p>
    <w:p w:rsidR="006B50D7" w:rsidRPr="006B50D7" w:rsidRDefault="006B50D7" w:rsidP="006B50D7">
      <w:pPr>
        <w:spacing w:after="0" w:line="240" w:lineRule="auto"/>
        <w:rPr>
          <w:rFonts w:ascii="Times New Roman" w:eastAsia="TimesNewRomanPSMT" w:hAnsi="Times New Roman" w:cs="Times New Roman"/>
          <w:i/>
          <w:iCs/>
          <w:lang w:eastAsia="ja-JP"/>
        </w:rPr>
      </w:pPr>
      <w:r w:rsidRPr="006B50D7">
        <w:rPr>
          <w:rFonts w:ascii="Times New Roman" w:eastAsia="TimesNewRomanPSMT" w:hAnsi="Times New Roman" w:cs="Times New Roman"/>
          <w:lang w:eastAsia="ja-JP"/>
        </w:rPr>
        <w:t xml:space="preserve">словосполучення: </w:t>
      </w:r>
      <w:r w:rsidRPr="006B50D7">
        <w:rPr>
          <w:rFonts w:ascii="Times New Roman" w:eastAsia="TimesNewRomanPSMT" w:hAnsi="Times New Roman" w:cs="Times New Roman"/>
          <w:i/>
          <w:iCs/>
          <w:lang w:eastAsia="ja-JP"/>
        </w:rPr>
        <w:t>двоє левів, трос лисиць.</w:t>
      </w: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6B50D7">
        <w:rPr>
          <w:rFonts w:ascii="Times New Roman" w:eastAsia="TimesNewRomanPS-BoldMT" w:hAnsi="Times New Roman" w:cs="Times New Roman"/>
          <w:b/>
          <w:bCs/>
          <w:lang w:eastAsia="ja-JP"/>
        </w:rPr>
        <w:t>Увага</w:t>
      </w:r>
      <w:r w:rsidRPr="006B50D7">
        <w:rPr>
          <w:rFonts w:ascii="Times New Roman" w:eastAsia="TimesNewRomanPS-BoldMT" w:hAnsi="Times New Roman" w:cs="Times New Roman"/>
          <w:b/>
          <w:bCs/>
          <w:i/>
          <w:iCs/>
          <w:lang w:eastAsia="ja-JP"/>
        </w:rPr>
        <w:t xml:space="preserve">! </w:t>
      </w:r>
      <w:r w:rsidRPr="006B50D7">
        <w:rPr>
          <w:rFonts w:ascii="Times New Roman" w:eastAsia="TimesNewRomanPSMT" w:hAnsi="Times New Roman" w:cs="Times New Roman"/>
          <w:lang w:eastAsia="ja-JP"/>
        </w:rPr>
        <w:t xml:space="preserve">Не сполучаються із збірними числівниками іменники на позначення високих та офіційних осіб: сполучення на зразок </w:t>
      </w:r>
      <w:r w:rsidRPr="006B50D7">
        <w:rPr>
          <w:rFonts w:ascii="Times New Roman" w:eastAsia="TimesNewRomanPS-BoldMT" w:hAnsi="Times New Roman" w:cs="Times New Roman"/>
          <w:i/>
          <w:iCs/>
          <w:lang w:eastAsia="ja-JP"/>
        </w:rPr>
        <w:t xml:space="preserve">п'ятеро президентів, троє професорів </w:t>
      </w:r>
      <w:r w:rsidRPr="006B50D7">
        <w:rPr>
          <w:rFonts w:ascii="Times New Roman" w:eastAsia="TimesNewRomanPSMT" w:hAnsi="Times New Roman" w:cs="Times New Roman"/>
          <w:lang w:eastAsia="ja-JP"/>
        </w:rPr>
        <w:t>вважаються усно-розмовними й у літературній мові не вживаються.</w:t>
      </w:r>
    </w:p>
    <w:p w:rsidR="006B50D7" w:rsidRPr="006B50D7" w:rsidRDefault="006B50D7" w:rsidP="006B50D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:rsidR="006B50D7" w:rsidRPr="006B50D7" w:rsidRDefault="006B50D7" w:rsidP="006B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iCs/>
          <w:color w:val="000000"/>
          <w:lang w:eastAsia="uk-UA"/>
        </w:rPr>
      </w:pPr>
      <w:r w:rsidRPr="006B50D7">
        <w:rPr>
          <w:rFonts w:ascii="Times New Roman" w:eastAsia="MS Mincho" w:hAnsi="Times New Roman" w:cs="Times New Roman"/>
          <w:b/>
          <w:i/>
          <w:iCs/>
          <w:color w:val="000000"/>
          <w:lang w:eastAsia="uk-UA"/>
        </w:rPr>
        <w:t>Складні випадки відмінювання числівників</w:t>
      </w:r>
    </w:p>
    <w:p w:rsidR="006B50D7" w:rsidRPr="006B50D7" w:rsidRDefault="006B50D7" w:rsidP="006B50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lang w:val="ru-RU" w:eastAsia="ja-JP"/>
        </w:rPr>
      </w:pPr>
      <w:r w:rsidRPr="006B50D7">
        <w:rPr>
          <w:rFonts w:ascii="Times New Roman" w:eastAsia="MS Mincho" w:hAnsi="Times New Roman" w:cs="Times New Roman"/>
          <w:b/>
          <w:bCs/>
          <w:color w:val="000000"/>
          <w:lang w:val="en-US" w:eastAsia="ja-JP"/>
        </w:rPr>
        <w:t>NB</w:t>
      </w:r>
      <w:r w:rsidRPr="006B50D7">
        <w:rPr>
          <w:rFonts w:ascii="Times New Roman" w:eastAsia="MS Mincho" w:hAnsi="Times New Roman" w:cs="Times New Roman"/>
          <w:b/>
          <w:bCs/>
          <w:color w:val="000000"/>
          <w:lang w:eastAsia="ja-JP"/>
        </w:rPr>
        <w:t xml:space="preserve">! </w:t>
      </w:r>
      <w:r w:rsidRPr="006B50D7">
        <w:rPr>
          <w:rFonts w:ascii="Times New Roman" w:eastAsia="MS Mincho" w:hAnsi="Times New Roman" w:cs="Times New Roman"/>
          <w:color w:val="000000"/>
          <w:lang w:eastAsia="ja-JP"/>
        </w:rPr>
        <w:t xml:space="preserve">Порядковий числівник </w:t>
      </w:r>
      <w:r w:rsidRPr="006B50D7">
        <w:rPr>
          <w:rFonts w:ascii="Times New Roman" w:eastAsia="MS Mincho" w:hAnsi="Times New Roman" w:cs="Times New Roman"/>
          <w:b/>
          <w:bCs/>
          <w:color w:val="000000"/>
          <w:lang w:eastAsia="ja-JP"/>
        </w:rPr>
        <w:t xml:space="preserve">другий </w:t>
      </w:r>
      <w:r w:rsidRPr="006B50D7">
        <w:rPr>
          <w:rFonts w:ascii="Times New Roman" w:eastAsia="MS Mincho" w:hAnsi="Times New Roman" w:cs="Times New Roman"/>
          <w:color w:val="000000"/>
          <w:lang w:eastAsia="ja-JP"/>
        </w:rPr>
        <w:t xml:space="preserve">може вживатися лише після порядкових числівників: </w:t>
      </w:r>
      <w:r w:rsidRPr="006B50D7">
        <w:rPr>
          <w:rFonts w:ascii="Times New Roman" w:eastAsia="MS Mincho" w:hAnsi="Times New Roman" w:cs="Times New Roman"/>
          <w:i/>
          <w:iCs/>
          <w:color w:val="000000"/>
          <w:lang w:eastAsia="ja-JP"/>
        </w:rPr>
        <w:t>першу пропозицію ухвалили, другу - відхи</w:t>
      </w:r>
      <w:r w:rsidRPr="006B50D7">
        <w:rPr>
          <w:rFonts w:ascii="Times New Roman" w:eastAsia="MS Mincho" w:hAnsi="Times New Roman" w:cs="Times New Roman"/>
          <w:i/>
          <w:iCs/>
          <w:color w:val="000000"/>
          <w:lang w:eastAsia="ja-JP"/>
        </w:rPr>
        <w:softHyphen/>
        <w:t>лили.</w:t>
      </w:r>
    </w:p>
    <w:p w:rsidR="006B50D7" w:rsidRPr="006B50D7" w:rsidRDefault="006B50D7" w:rsidP="006B50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iCs/>
          <w:color w:val="000000"/>
          <w:lang w:eastAsia="ja-JP"/>
        </w:rPr>
      </w:pPr>
      <w:r w:rsidRPr="006B50D7">
        <w:rPr>
          <w:rFonts w:ascii="Times New Roman" w:eastAsia="MS Mincho" w:hAnsi="Times New Roman" w:cs="Times New Roman"/>
          <w:b/>
          <w:color w:val="000000"/>
          <w:lang w:eastAsia="ja-JP"/>
        </w:rPr>
        <w:t>Але!</w:t>
      </w:r>
      <w:r w:rsidRPr="006B50D7">
        <w:rPr>
          <w:rFonts w:ascii="Times New Roman" w:eastAsia="MS Mincho" w:hAnsi="Times New Roman" w:cs="Times New Roman"/>
          <w:color w:val="000000"/>
          <w:lang w:eastAsia="ja-JP"/>
        </w:rPr>
        <w:t xml:space="preserve"> </w:t>
      </w:r>
      <w:r w:rsidRPr="006B50D7">
        <w:rPr>
          <w:rFonts w:ascii="Times New Roman" w:eastAsia="MS Mincho" w:hAnsi="Times New Roman" w:cs="Times New Roman"/>
          <w:i/>
          <w:iCs/>
          <w:color w:val="000000"/>
          <w:lang w:eastAsia="ja-JP"/>
        </w:rPr>
        <w:t>Однією рукою  володію краще, ніж другою.</w:t>
      </w:r>
    </w:p>
    <w:p w:rsidR="009A4885" w:rsidRPr="006B50D7" w:rsidRDefault="003A32B0" w:rsidP="006B50D7"/>
    <w:sectPr w:rsidR="009A4885" w:rsidRPr="006B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396A"/>
    <w:multiLevelType w:val="hybridMultilevel"/>
    <w:tmpl w:val="9DA8BAFE"/>
    <w:lvl w:ilvl="0" w:tplc="29C0042E">
      <w:start w:val="1"/>
      <w:numFmt w:val="decimal"/>
      <w:lvlText w:val="%1."/>
      <w:lvlJc w:val="left"/>
      <w:pPr>
        <w:ind w:left="898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D01650E4">
      <w:numFmt w:val="bullet"/>
      <w:lvlText w:val="•"/>
      <w:lvlJc w:val="left"/>
      <w:pPr>
        <w:ind w:left="1838" w:hanging="320"/>
      </w:pPr>
      <w:rPr>
        <w:rFonts w:hint="default"/>
        <w:lang w:val="uk-UA" w:eastAsia="en-US" w:bidi="ar-SA"/>
      </w:rPr>
    </w:lvl>
    <w:lvl w:ilvl="2" w:tplc="D188EC64">
      <w:numFmt w:val="bullet"/>
      <w:lvlText w:val="•"/>
      <w:lvlJc w:val="left"/>
      <w:pPr>
        <w:ind w:left="2777" w:hanging="320"/>
      </w:pPr>
      <w:rPr>
        <w:rFonts w:hint="default"/>
        <w:lang w:val="uk-UA" w:eastAsia="en-US" w:bidi="ar-SA"/>
      </w:rPr>
    </w:lvl>
    <w:lvl w:ilvl="3" w:tplc="5F1C2636">
      <w:numFmt w:val="bullet"/>
      <w:lvlText w:val="•"/>
      <w:lvlJc w:val="left"/>
      <w:pPr>
        <w:ind w:left="3715" w:hanging="320"/>
      </w:pPr>
      <w:rPr>
        <w:rFonts w:hint="default"/>
        <w:lang w:val="uk-UA" w:eastAsia="en-US" w:bidi="ar-SA"/>
      </w:rPr>
    </w:lvl>
    <w:lvl w:ilvl="4" w:tplc="7286EE6C">
      <w:numFmt w:val="bullet"/>
      <w:lvlText w:val="•"/>
      <w:lvlJc w:val="left"/>
      <w:pPr>
        <w:ind w:left="4654" w:hanging="320"/>
      </w:pPr>
      <w:rPr>
        <w:rFonts w:hint="default"/>
        <w:lang w:val="uk-UA" w:eastAsia="en-US" w:bidi="ar-SA"/>
      </w:rPr>
    </w:lvl>
    <w:lvl w:ilvl="5" w:tplc="474A417A">
      <w:numFmt w:val="bullet"/>
      <w:lvlText w:val="•"/>
      <w:lvlJc w:val="left"/>
      <w:pPr>
        <w:ind w:left="5593" w:hanging="320"/>
      </w:pPr>
      <w:rPr>
        <w:rFonts w:hint="default"/>
        <w:lang w:val="uk-UA" w:eastAsia="en-US" w:bidi="ar-SA"/>
      </w:rPr>
    </w:lvl>
    <w:lvl w:ilvl="6" w:tplc="7B6689A6">
      <w:numFmt w:val="bullet"/>
      <w:lvlText w:val="•"/>
      <w:lvlJc w:val="left"/>
      <w:pPr>
        <w:ind w:left="6531" w:hanging="320"/>
      </w:pPr>
      <w:rPr>
        <w:rFonts w:hint="default"/>
        <w:lang w:val="uk-UA" w:eastAsia="en-US" w:bidi="ar-SA"/>
      </w:rPr>
    </w:lvl>
    <w:lvl w:ilvl="7" w:tplc="1ADE0414">
      <w:numFmt w:val="bullet"/>
      <w:lvlText w:val="•"/>
      <w:lvlJc w:val="left"/>
      <w:pPr>
        <w:ind w:left="7470" w:hanging="320"/>
      </w:pPr>
      <w:rPr>
        <w:rFonts w:hint="default"/>
        <w:lang w:val="uk-UA" w:eastAsia="en-US" w:bidi="ar-SA"/>
      </w:rPr>
    </w:lvl>
    <w:lvl w:ilvl="8" w:tplc="DF4C15BC">
      <w:numFmt w:val="bullet"/>
      <w:lvlText w:val="•"/>
      <w:lvlJc w:val="left"/>
      <w:pPr>
        <w:ind w:left="8409" w:hanging="320"/>
      </w:pPr>
      <w:rPr>
        <w:rFonts w:hint="default"/>
        <w:lang w:val="uk-UA" w:eastAsia="en-US" w:bidi="ar-SA"/>
      </w:rPr>
    </w:lvl>
  </w:abstractNum>
  <w:abstractNum w:abstractNumId="1">
    <w:nsid w:val="49A21E1F"/>
    <w:multiLevelType w:val="hybridMultilevel"/>
    <w:tmpl w:val="98929AAC"/>
    <w:lvl w:ilvl="0" w:tplc="32BA7218">
      <w:start w:val="1"/>
      <w:numFmt w:val="decimal"/>
      <w:lvlText w:val="%1."/>
      <w:lvlJc w:val="left"/>
      <w:pPr>
        <w:ind w:left="938" w:hanging="360"/>
      </w:pPr>
      <w:rPr>
        <w:rFonts w:hint="default"/>
        <w:spacing w:val="0"/>
        <w:w w:val="99"/>
        <w:lang w:val="uk-UA" w:eastAsia="en-US" w:bidi="ar-SA"/>
      </w:rPr>
    </w:lvl>
    <w:lvl w:ilvl="1" w:tplc="5D108942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2" w:tplc="1AC202B2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3" w:tplc="D5524E6C">
      <w:numFmt w:val="bullet"/>
      <w:lvlText w:val="•"/>
      <w:lvlJc w:val="left"/>
      <w:pPr>
        <w:ind w:left="3743" w:hanging="360"/>
      </w:pPr>
      <w:rPr>
        <w:rFonts w:hint="default"/>
        <w:lang w:val="uk-UA" w:eastAsia="en-US" w:bidi="ar-SA"/>
      </w:rPr>
    </w:lvl>
    <w:lvl w:ilvl="4" w:tplc="0B681016">
      <w:numFmt w:val="bullet"/>
      <w:lvlText w:val="•"/>
      <w:lvlJc w:val="left"/>
      <w:pPr>
        <w:ind w:left="4678" w:hanging="360"/>
      </w:pPr>
      <w:rPr>
        <w:rFonts w:hint="default"/>
        <w:lang w:val="uk-UA" w:eastAsia="en-US" w:bidi="ar-SA"/>
      </w:rPr>
    </w:lvl>
    <w:lvl w:ilvl="5" w:tplc="6B6A351C">
      <w:numFmt w:val="bullet"/>
      <w:lvlText w:val="•"/>
      <w:lvlJc w:val="left"/>
      <w:pPr>
        <w:ind w:left="5613" w:hanging="360"/>
      </w:pPr>
      <w:rPr>
        <w:rFonts w:hint="default"/>
        <w:lang w:val="uk-UA" w:eastAsia="en-US" w:bidi="ar-SA"/>
      </w:rPr>
    </w:lvl>
    <w:lvl w:ilvl="6" w:tplc="F82C4072">
      <w:numFmt w:val="bullet"/>
      <w:lvlText w:val="•"/>
      <w:lvlJc w:val="left"/>
      <w:pPr>
        <w:ind w:left="6547" w:hanging="360"/>
      </w:pPr>
      <w:rPr>
        <w:rFonts w:hint="default"/>
        <w:lang w:val="uk-UA" w:eastAsia="en-US" w:bidi="ar-SA"/>
      </w:rPr>
    </w:lvl>
    <w:lvl w:ilvl="7" w:tplc="9EF49B28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C50AA884">
      <w:numFmt w:val="bullet"/>
      <w:lvlText w:val="•"/>
      <w:lvlJc w:val="left"/>
      <w:pPr>
        <w:ind w:left="8417" w:hanging="360"/>
      </w:pPr>
      <w:rPr>
        <w:rFonts w:hint="default"/>
        <w:lang w:val="uk-UA" w:eastAsia="en-US" w:bidi="ar-SA"/>
      </w:rPr>
    </w:lvl>
  </w:abstractNum>
  <w:abstractNum w:abstractNumId="2">
    <w:nsid w:val="4A281C81"/>
    <w:multiLevelType w:val="hybridMultilevel"/>
    <w:tmpl w:val="563A48F0"/>
    <w:lvl w:ilvl="0" w:tplc="83AE30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BE12BF"/>
    <w:multiLevelType w:val="hybridMultilevel"/>
    <w:tmpl w:val="6A3E5D16"/>
    <w:lvl w:ilvl="0" w:tplc="E5522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8" w:hanging="360"/>
      </w:pPr>
    </w:lvl>
    <w:lvl w:ilvl="2" w:tplc="0422001B" w:tentative="1">
      <w:start w:val="1"/>
      <w:numFmt w:val="lowerRoman"/>
      <w:lvlText w:val="%3."/>
      <w:lvlJc w:val="right"/>
      <w:pPr>
        <w:ind w:left="2378" w:hanging="180"/>
      </w:pPr>
    </w:lvl>
    <w:lvl w:ilvl="3" w:tplc="0422000F" w:tentative="1">
      <w:start w:val="1"/>
      <w:numFmt w:val="decimal"/>
      <w:lvlText w:val="%4."/>
      <w:lvlJc w:val="left"/>
      <w:pPr>
        <w:ind w:left="3098" w:hanging="360"/>
      </w:pPr>
    </w:lvl>
    <w:lvl w:ilvl="4" w:tplc="04220019" w:tentative="1">
      <w:start w:val="1"/>
      <w:numFmt w:val="lowerLetter"/>
      <w:lvlText w:val="%5."/>
      <w:lvlJc w:val="left"/>
      <w:pPr>
        <w:ind w:left="3818" w:hanging="360"/>
      </w:pPr>
    </w:lvl>
    <w:lvl w:ilvl="5" w:tplc="0422001B" w:tentative="1">
      <w:start w:val="1"/>
      <w:numFmt w:val="lowerRoman"/>
      <w:lvlText w:val="%6."/>
      <w:lvlJc w:val="right"/>
      <w:pPr>
        <w:ind w:left="4538" w:hanging="180"/>
      </w:pPr>
    </w:lvl>
    <w:lvl w:ilvl="6" w:tplc="0422000F" w:tentative="1">
      <w:start w:val="1"/>
      <w:numFmt w:val="decimal"/>
      <w:lvlText w:val="%7."/>
      <w:lvlJc w:val="left"/>
      <w:pPr>
        <w:ind w:left="5258" w:hanging="360"/>
      </w:pPr>
    </w:lvl>
    <w:lvl w:ilvl="7" w:tplc="04220019" w:tentative="1">
      <w:start w:val="1"/>
      <w:numFmt w:val="lowerLetter"/>
      <w:lvlText w:val="%8."/>
      <w:lvlJc w:val="left"/>
      <w:pPr>
        <w:ind w:left="5978" w:hanging="360"/>
      </w:pPr>
    </w:lvl>
    <w:lvl w:ilvl="8" w:tplc="0422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2D"/>
    <w:rsid w:val="00376F86"/>
    <w:rsid w:val="003A32B0"/>
    <w:rsid w:val="00543806"/>
    <w:rsid w:val="006B50D7"/>
    <w:rsid w:val="006E082D"/>
    <w:rsid w:val="00845FB4"/>
    <w:rsid w:val="008B48ED"/>
    <w:rsid w:val="00926F91"/>
    <w:rsid w:val="00B62BAE"/>
    <w:rsid w:val="00C90924"/>
    <w:rsid w:val="00D56148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86"/>
    <w:pPr>
      <w:ind w:left="720"/>
      <w:contextualSpacing/>
    </w:pPr>
  </w:style>
  <w:style w:type="paragraph" w:customStyle="1" w:styleId="Default">
    <w:name w:val="Default"/>
    <w:rsid w:val="00376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86"/>
    <w:pPr>
      <w:ind w:left="720"/>
      <w:contextualSpacing/>
    </w:pPr>
  </w:style>
  <w:style w:type="paragraph" w:customStyle="1" w:styleId="Default">
    <w:name w:val="Default"/>
    <w:rsid w:val="00376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50BC-6AB8-4CC1-B2FB-3F5C2D0A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2023-09-24T09:06:00Z</dcterms:created>
  <dcterms:modified xsi:type="dcterms:W3CDTF">2023-09-27T14:09:00Z</dcterms:modified>
</cp:coreProperties>
</file>