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816" w:rsidRDefault="00C40087">
      <w:pPr>
        <w:spacing w:before="320" w:after="180"/>
        <w:jc w:val="center"/>
      </w:pPr>
      <w:bookmarkStart w:id="0" w:name="_GoBack"/>
      <w:bookmarkEnd w:id="0"/>
      <w:r>
        <w:rPr>
          <w:b/>
          <w:bCs/>
          <w:color w:val="1F3864"/>
          <w:sz w:val="28"/>
          <w:szCs w:val="28"/>
        </w:rPr>
        <w:t>ЛЕКЦІЯ 3</w:t>
      </w:r>
    </w:p>
    <w:p w:rsidR="008C3816" w:rsidRDefault="00C40087">
      <w:pPr>
        <w:spacing w:after="300"/>
        <w:jc w:val="center"/>
      </w:pPr>
      <w:r>
        <w:rPr>
          <w:b/>
          <w:bCs/>
          <w:sz w:val="26"/>
          <w:szCs w:val="26"/>
        </w:rPr>
        <w:t>Методи дослідження та збору інформації для академічного письма. Робота з джерелами, зокрема з використанням інструментів ШІ</w:t>
      </w:r>
    </w:p>
    <w:tbl>
      <w:tblPr>
        <w:tblW w:w="970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8013"/>
      </w:tblGrid>
      <w:tr w:rsidR="008C3816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2 год. лекційних / 4 год. практичних (Змістовий модуль 1, Тема 3)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Мета лекції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 xml:space="preserve">сформувати у здобувачів освіти навички пошуку, класифікації та критичної оцінки джерел наукової інформації — за допомогою традиційних </w:t>
            </w:r>
            <w:proofErr w:type="spellStart"/>
            <w:r>
              <w:rPr>
                <w:sz w:val="24"/>
                <w:szCs w:val="24"/>
              </w:rPr>
              <w:t>наукометричних</w:t>
            </w:r>
            <w:proofErr w:type="spellEnd"/>
            <w:r>
              <w:rPr>
                <w:sz w:val="24"/>
                <w:szCs w:val="24"/>
              </w:rPr>
              <w:t xml:space="preserve"> інструментів</w:t>
            </w:r>
            <w:r>
              <w:rPr>
                <w:sz w:val="24"/>
                <w:szCs w:val="24"/>
              </w:rPr>
              <w:t xml:space="preserve"> (бази даних, </w:t>
            </w:r>
            <w:proofErr w:type="spellStart"/>
            <w:r>
              <w:rPr>
                <w:sz w:val="24"/>
                <w:szCs w:val="24"/>
              </w:rPr>
              <w:t>репозитарії</w:t>
            </w:r>
            <w:proofErr w:type="spellEnd"/>
            <w:r>
              <w:rPr>
                <w:sz w:val="24"/>
                <w:szCs w:val="24"/>
              </w:rPr>
              <w:t>, каталоги відкритого доступу) і сучасних інструментів штучного інтелекту; навчити усвідомлювати межу між допоміжним використанням ШІ в пошуку інформації та неприпустимою підміною власного дослідницького аналізу.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Ключові поняття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наукова інформація, джерела наукового дослідження, відкритий доступ (</w:t>
            </w:r>
            <w:proofErr w:type="spellStart"/>
            <w:r>
              <w:rPr>
                <w:sz w:val="24"/>
                <w:szCs w:val="24"/>
              </w:rPr>
              <w:t>Open</w:t>
            </w:r>
            <w:proofErr w:type="spellEnd"/>
            <w:r>
              <w:rPr>
                <w:sz w:val="24"/>
                <w:szCs w:val="24"/>
              </w:rPr>
              <w:t xml:space="preserve"> Access), </w:t>
            </w:r>
            <w:proofErr w:type="spellStart"/>
            <w:r>
              <w:rPr>
                <w:sz w:val="24"/>
                <w:szCs w:val="24"/>
              </w:rPr>
              <w:t>репозитарій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преprint</w:t>
            </w:r>
            <w:proofErr w:type="spellEnd"/>
            <w:r>
              <w:rPr>
                <w:sz w:val="24"/>
                <w:szCs w:val="24"/>
              </w:rPr>
              <w:t xml:space="preserve"> і </w:t>
            </w:r>
            <w:proofErr w:type="spellStart"/>
            <w:r>
              <w:rPr>
                <w:sz w:val="24"/>
                <w:szCs w:val="24"/>
              </w:rPr>
              <w:t>постprint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наукометрична</w:t>
            </w:r>
            <w:proofErr w:type="spellEnd"/>
            <w:r>
              <w:rPr>
                <w:sz w:val="24"/>
                <w:szCs w:val="24"/>
              </w:rPr>
              <w:t xml:space="preserve"> база даних, </w:t>
            </w:r>
            <w:proofErr w:type="spellStart"/>
            <w:r>
              <w:rPr>
                <w:sz w:val="24"/>
                <w:szCs w:val="24"/>
              </w:rPr>
              <w:t>ШІ-асистент</w:t>
            </w:r>
            <w:proofErr w:type="spellEnd"/>
            <w:r>
              <w:rPr>
                <w:sz w:val="24"/>
                <w:szCs w:val="24"/>
              </w:rPr>
              <w:t xml:space="preserve"> пошуку, критична оцінка джерел.</w:t>
            </w:r>
          </w:p>
        </w:tc>
      </w:tr>
    </w:tbl>
    <w:p w:rsidR="008C3816" w:rsidRDefault="008C3816"/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План лекції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Наукова інформація та класифікація її джерел.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Відкрити</w:t>
      </w:r>
      <w:r>
        <w:rPr>
          <w:sz w:val="24"/>
          <w:szCs w:val="24"/>
        </w:rPr>
        <w:t>й доступ до наукової інформації: золотий і зелений шляхи.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Міжнародні повнотекстові бази даних і пошукові системи.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Перевірка якості наукових журналів: DOAJ.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Український науковий простір.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sz w:val="24"/>
          <w:szCs w:val="24"/>
        </w:rPr>
        <w:t>Репозитарії</w:t>
      </w:r>
      <w:proofErr w:type="spellEnd"/>
      <w:r>
        <w:rPr>
          <w:sz w:val="24"/>
          <w:szCs w:val="24"/>
        </w:rPr>
        <w:t xml:space="preserve"> відкритого доступу.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Глобальні тематичні </w:t>
      </w:r>
      <w:proofErr w:type="spellStart"/>
      <w:r>
        <w:rPr>
          <w:sz w:val="24"/>
          <w:szCs w:val="24"/>
        </w:rPr>
        <w:t>репозитарії</w:t>
      </w:r>
      <w:proofErr w:type="spellEnd"/>
      <w:r>
        <w:rPr>
          <w:sz w:val="24"/>
          <w:szCs w:val="24"/>
        </w:rPr>
        <w:t xml:space="preserve"> та пош</w:t>
      </w:r>
      <w:r>
        <w:rPr>
          <w:sz w:val="24"/>
          <w:szCs w:val="24"/>
        </w:rPr>
        <w:t>укові реєстри.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Research4Life: підтримка українських дослідників.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Класичний алгоритм пошуку наукової інформації.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Інструменти штучного інтелекту в пошуку та аналізі джерел.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Критична оцінка результатів </w:t>
      </w:r>
      <w:proofErr w:type="spellStart"/>
      <w:r>
        <w:rPr>
          <w:sz w:val="24"/>
          <w:szCs w:val="24"/>
        </w:rPr>
        <w:t>ШІ-пошуку</w:t>
      </w:r>
      <w:proofErr w:type="spellEnd"/>
      <w:r>
        <w:rPr>
          <w:sz w:val="24"/>
          <w:szCs w:val="24"/>
        </w:rPr>
        <w:t xml:space="preserve"> та межі допустимого використання.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1. Наукова інформація та класифікація її джерел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Наукова інформація — це логічна інформація, яка отримується в процесі пізнання, адекватно відображає закономірності об'єктивного світу і використовується в суспільно-історичній практиці. Щоб інформація була п</w:t>
      </w:r>
      <w:r>
        <w:rPr>
          <w:sz w:val="24"/>
          <w:szCs w:val="24"/>
        </w:rPr>
        <w:t xml:space="preserve">ридатною для використання в академічному письмі, її слід шукати в надійних джерелах — насамперед у поважних рецензованих </w:t>
      </w:r>
      <w:r>
        <w:rPr>
          <w:sz w:val="24"/>
          <w:szCs w:val="24"/>
        </w:rPr>
        <w:lastRenderedPageBreak/>
        <w:t xml:space="preserve">журналах, наукових базах даних і спеціалізованих пошукових платформах, а не у випадкових, неперевірених </w:t>
      </w:r>
      <w:proofErr w:type="spellStart"/>
      <w:r>
        <w:rPr>
          <w:sz w:val="24"/>
          <w:szCs w:val="24"/>
        </w:rPr>
        <w:t>інтернет-ресурсах</w:t>
      </w:r>
      <w:proofErr w:type="spellEnd"/>
      <w:r>
        <w:rPr>
          <w:sz w:val="24"/>
          <w:szCs w:val="24"/>
        </w:rPr>
        <w:t>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Джерела наук</w:t>
      </w:r>
      <w:r>
        <w:rPr>
          <w:sz w:val="24"/>
          <w:szCs w:val="24"/>
        </w:rPr>
        <w:t>ових досліджень класифікують за кількома категоріями: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теорії і концепції щодо розвитку відповідної галузі;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законодавчі акти;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нормативні матеріали;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звітні та статистичні матеріали;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програмні, облікові та статистичні матеріали;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архівні матеріали;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матеріали емпіричних обстежень;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рекомендаційні матеріали конференцій;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наукові документи.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Розуміння цієї класифікації допомагає здобувачу свідомо добирати джерела відповідно до типу завдання: для огляду стану галузі знадобляться передусім теоретичні праці й</w:t>
      </w:r>
      <w:r>
        <w:rPr>
          <w:sz w:val="24"/>
          <w:szCs w:val="24"/>
        </w:rPr>
        <w:t xml:space="preserve"> наукові статті, для аналізу поточної ситуації — звітні й статистичні матеріали, для обґрунтування нормативних вимог — законодавчі акти.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2. Відкритий доступ до наукової інформації: золотий і зелений шляхи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Відкритий доступ (</w:t>
      </w:r>
      <w:proofErr w:type="spellStart"/>
      <w:r>
        <w:rPr>
          <w:sz w:val="24"/>
          <w:szCs w:val="24"/>
        </w:rPr>
        <w:t>Open</w:t>
      </w:r>
      <w:proofErr w:type="spellEnd"/>
      <w:r>
        <w:rPr>
          <w:sz w:val="24"/>
          <w:szCs w:val="24"/>
        </w:rPr>
        <w:t xml:space="preserve"> Access) — це безкоштовний, б</w:t>
      </w:r>
      <w:r>
        <w:rPr>
          <w:sz w:val="24"/>
          <w:szCs w:val="24"/>
        </w:rPr>
        <w:t xml:space="preserve">езперешкодний, </w:t>
      </w:r>
      <w:proofErr w:type="spellStart"/>
      <w:r>
        <w:rPr>
          <w:sz w:val="24"/>
          <w:szCs w:val="24"/>
        </w:rPr>
        <w:t>онлайновий</w:t>
      </w:r>
      <w:proofErr w:type="spellEnd"/>
      <w:r>
        <w:rPr>
          <w:sz w:val="24"/>
          <w:szCs w:val="24"/>
        </w:rPr>
        <w:t xml:space="preserve"> доступ до наукових та освітніх матеріалів. Ключові права користувача в межах відкритого доступу: читати, завантажувати, копіювати, роздруковувати матеріали та посилатися на повнотекстові джерела.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Існує два основні шляхи забезпечен</w:t>
      </w:r>
      <w:r>
        <w:rPr>
          <w:sz w:val="24"/>
          <w:szCs w:val="24"/>
        </w:rPr>
        <w:t>ня відкритого доступу: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«Золотий шлях» — журнали відкритого доступу, де витрати на публікацію покривають автори або видавництва, а для читача доступ є повністю безкоштовним;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«Зелений шлях» — архіви та </w:t>
      </w:r>
      <w:proofErr w:type="spellStart"/>
      <w:r>
        <w:rPr>
          <w:sz w:val="24"/>
          <w:szCs w:val="24"/>
        </w:rPr>
        <w:t>репозитарії</w:t>
      </w:r>
      <w:proofErr w:type="spellEnd"/>
      <w:r>
        <w:rPr>
          <w:sz w:val="24"/>
          <w:szCs w:val="24"/>
        </w:rPr>
        <w:t xml:space="preserve">, що працюють за принципом </w:t>
      </w:r>
      <w:proofErr w:type="spellStart"/>
      <w:r>
        <w:rPr>
          <w:sz w:val="24"/>
          <w:szCs w:val="24"/>
        </w:rPr>
        <w:t>самоархівування</w:t>
      </w:r>
      <w:proofErr w:type="spellEnd"/>
      <w:r>
        <w:rPr>
          <w:sz w:val="24"/>
          <w:szCs w:val="24"/>
        </w:rPr>
        <w:t xml:space="preserve"> (s</w:t>
      </w:r>
      <w:r>
        <w:rPr>
          <w:sz w:val="24"/>
          <w:szCs w:val="24"/>
        </w:rPr>
        <w:t>elf-</w:t>
      </w:r>
      <w:proofErr w:type="spellStart"/>
      <w:r>
        <w:rPr>
          <w:sz w:val="24"/>
          <w:szCs w:val="24"/>
        </w:rPr>
        <w:t>archiving</w:t>
      </w:r>
      <w:proofErr w:type="spellEnd"/>
      <w:r>
        <w:rPr>
          <w:sz w:val="24"/>
          <w:szCs w:val="24"/>
        </w:rPr>
        <w:t>), коли витрати на підтримку інфраструктури бере на себе установа (університет), а автори самостійно розміщують копії своїх праць.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3. Міжнародні повнотекстові бази даних і пошукові системи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Повнотекстові бази даних — структуровані бази даних до</w:t>
      </w:r>
      <w:r>
        <w:rPr>
          <w:sz w:val="24"/>
          <w:szCs w:val="24"/>
        </w:rPr>
        <w:t>вгострокового зберігання, що містять цифрові копії повних текстів документів і мають вбудований пошуковий апарат. За умовами доступу вони бувають передплаченими (ліцензійні бази даних, користування якими здійснюється в локальній мережі установи або за логі</w:t>
      </w:r>
      <w:r>
        <w:rPr>
          <w:sz w:val="24"/>
          <w:szCs w:val="24"/>
        </w:rPr>
        <w:t>ном і паролем) та відкритого доступу (користування якими не потребує ліцензійних угод чи передплати й дозволяє їх вільне використання).</w:t>
      </w:r>
    </w:p>
    <w:p w:rsidR="008C3816" w:rsidRDefault="00C40087">
      <w:pPr>
        <w:spacing w:before="180" w:after="90"/>
      </w:pPr>
      <w:proofErr w:type="spellStart"/>
      <w:r>
        <w:rPr>
          <w:b/>
          <w:bCs/>
          <w:i/>
          <w:iCs/>
          <w:sz w:val="23"/>
          <w:szCs w:val="23"/>
        </w:rPr>
        <w:t>Google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Scholar</w:t>
      </w:r>
      <w:proofErr w:type="spellEnd"/>
      <w:r>
        <w:rPr>
          <w:b/>
          <w:bCs/>
          <w:i/>
          <w:iCs/>
          <w:sz w:val="23"/>
          <w:szCs w:val="23"/>
        </w:rPr>
        <w:t xml:space="preserve"> (</w:t>
      </w:r>
      <w:proofErr w:type="spellStart"/>
      <w:r>
        <w:rPr>
          <w:b/>
          <w:bCs/>
          <w:i/>
          <w:iCs/>
          <w:sz w:val="23"/>
          <w:szCs w:val="23"/>
        </w:rPr>
        <w:t>Google</w:t>
      </w:r>
      <w:proofErr w:type="spellEnd"/>
      <w:r>
        <w:rPr>
          <w:b/>
          <w:bCs/>
          <w:i/>
          <w:iCs/>
          <w:sz w:val="23"/>
          <w:szCs w:val="23"/>
        </w:rPr>
        <w:t xml:space="preserve"> Академія)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 xml:space="preserve">Спеціалізована система для пошуку рецензованої літератури: дисертацій, книг, статей, звітів. Функціональні переваги: відстежує цитування праці (скільки разів і де на неї </w:t>
      </w:r>
      <w:r>
        <w:rPr>
          <w:sz w:val="24"/>
          <w:szCs w:val="24"/>
        </w:rPr>
        <w:lastRenderedPageBreak/>
        <w:t>послалися), здійснює пошук в академічних видавництвах, має простий і зрозумілий інтерф</w:t>
      </w:r>
      <w:r>
        <w:rPr>
          <w:sz w:val="24"/>
          <w:szCs w:val="24"/>
        </w:rPr>
        <w:t xml:space="preserve">ейс. Адреса: </w:t>
      </w:r>
      <w:proofErr w:type="spellStart"/>
      <w:r>
        <w:rPr>
          <w:sz w:val="24"/>
          <w:szCs w:val="24"/>
        </w:rPr>
        <w:t>scholar.google.com.ua</w:t>
      </w:r>
      <w:proofErr w:type="spellEnd"/>
      <w:r>
        <w:rPr>
          <w:sz w:val="24"/>
          <w:szCs w:val="24"/>
        </w:rPr>
        <w:t>.</w:t>
      </w:r>
    </w:p>
    <w:p w:rsidR="008C3816" w:rsidRDefault="00C40087">
      <w:pPr>
        <w:spacing w:before="180" w:after="90"/>
      </w:pPr>
      <w:r>
        <w:rPr>
          <w:b/>
          <w:bCs/>
          <w:i/>
          <w:iCs/>
          <w:sz w:val="23"/>
          <w:szCs w:val="23"/>
        </w:rPr>
        <w:t>BASE (</w:t>
      </w:r>
      <w:proofErr w:type="spellStart"/>
      <w:r>
        <w:rPr>
          <w:b/>
          <w:bCs/>
          <w:i/>
          <w:iCs/>
          <w:sz w:val="23"/>
          <w:szCs w:val="23"/>
        </w:rPr>
        <w:t>Bielefeld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Academic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Search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Engine</w:t>
      </w:r>
      <w:proofErr w:type="spellEnd"/>
      <w:r>
        <w:rPr>
          <w:b/>
          <w:bCs/>
          <w:i/>
          <w:iCs/>
          <w:sz w:val="23"/>
          <w:szCs w:val="23"/>
        </w:rPr>
        <w:t>)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 xml:space="preserve">Одна з найбільших у світі пошукових систем, спеціалізованих на пошуку наукових публікацій відкритого доступу, створена бібліотекою </w:t>
      </w:r>
      <w:proofErr w:type="spellStart"/>
      <w:r>
        <w:rPr>
          <w:sz w:val="24"/>
          <w:szCs w:val="24"/>
        </w:rPr>
        <w:t>Білефельдського</w:t>
      </w:r>
      <w:proofErr w:type="spellEnd"/>
      <w:r>
        <w:rPr>
          <w:sz w:val="24"/>
          <w:szCs w:val="24"/>
        </w:rPr>
        <w:t xml:space="preserve"> університету (Німеччина). В основ</w:t>
      </w:r>
      <w:r>
        <w:rPr>
          <w:sz w:val="24"/>
          <w:szCs w:val="24"/>
        </w:rPr>
        <w:t xml:space="preserve">і системи — відкрите програмне забезпечення </w:t>
      </w:r>
      <w:proofErr w:type="spellStart"/>
      <w:r>
        <w:rPr>
          <w:sz w:val="24"/>
          <w:szCs w:val="24"/>
        </w:rPr>
        <w:t>Apache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Solr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VuFind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Пошуковик</w:t>
      </w:r>
      <w:proofErr w:type="spellEnd"/>
      <w:r>
        <w:rPr>
          <w:sz w:val="24"/>
          <w:szCs w:val="24"/>
        </w:rPr>
        <w:t xml:space="preserve"> збирає відкриті метадані з інституційних </w:t>
      </w:r>
      <w:proofErr w:type="spellStart"/>
      <w:r>
        <w:rPr>
          <w:sz w:val="24"/>
          <w:szCs w:val="24"/>
        </w:rPr>
        <w:t>репозитаріїв</w:t>
      </w:r>
      <w:proofErr w:type="spellEnd"/>
      <w:r>
        <w:rPr>
          <w:sz w:val="24"/>
          <w:szCs w:val="24"/>
        </w:rPr>
        <w:t xml:space="preserve"> та інших академічних цифрових бібліотек, що застосовують Протокол Ініціативи відкритих архівів для збирання метаданих (OAI-PM</w:t>
      </w:r>
      <w:r>
        <w:rPr>
          <w:sz w:val="24"/>
          <w:szCs w:val="24"/>
        </w:rPr>
        <w:t>H), після чого нормалізує й індексує дані для пошуку.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Масштаб і принцип роботи: BASE індексує понад 100 мільйонів документів із тисяч джерел вмісту. Користувачі можуть шукати бібліографічні метадані, зокрема анотації статей, проте BASE не здійснює повнотек</w:t>
      </w:r>
      <w:r>
        <w:rPr>
          <w:sz w:val="24"/>
          <w:szCs w:val="24"/>
        </w:rPr>
        <w:t>стового пошуку — лише пошук за описом документа. Перевага системи — «розумна» фільтрація результатів за автором, роком публікації, десятковою класифікацією Дьюї.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4. Перевірка якості наукових журналів: DOAJ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DOAJ (</w:t>
      </w:r>
      <w:proofErr w:type="spellStart"/>
      <w:r>
        <w:rPr>
          <w:sz w:val="24"/>
          <w:szCs w:val="24"/>
        </w:rPr>
        <w:t>Directory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Open</w:t>
      </w:r>
      <w:proofErr w:type="spellEnd"/>
      <w:r>
        <w:rPr>
          <w:sz w:val="24"/>
          <w:szCs w:val="24"/>
        </w:rPr>
        <w:t xml:space="preserve"> Access </w:t>
      </w:r>
      <w:proofErr w:type="spellStart"/>
      <w:r>
        <w:rPr>
          <w:sz w:val="24"/>
          <w:szCs w:val="24"/>
        </w:rPr>
        <w:t>Journals</w:t>
      </w:r>
      <w:proofErr w:type="spellEnd"/>
      <w:r>
        <w:rPr>
          <w:sz w:val="24"/>
          <w:szCs w:val="24"/>
        </w:rPr>
        <w:t>, Директорі</w:t>
      </w:r>
      <w:r>
        <w:rPr>
          <w:sz w:val="24"/>
          <w:szCs w:val="24"/>
        </w:rPr>
        <w:t xml:space="preserve">я журналів відкритого доступу) — міжнародний </w:t>
      </w:r>
      <w:proofErr w:type="spellStart"/>
      <w:r>
        <w:rPr>
          <w:sz w:val="24"/>
          <w:szCs w:val="24"/>
        </w:rPr>
        <w:t>мультидисциплінарний</w:t>
      </w:r>
      <w:proofErr w:type="spellEnd"/>
      <w:r>
        <w:rPr>
          <w:sz w:val="24"/>
          <w:szCs w:val="24"/>
        </w:rPr>
        <w:t xml:space="preserve"> каталог рецензованих журналів відкритого доступу, створений у 2003 році для полегшення пошуку загальнодоступних електронних наукових і дослідницьких журналів. Каталог охоплює різні галузі зн</w:t>
      </w:r>
      <w:r>
        <w:rPr>
          <w:sz w:val="24"/>
          <w:szCs w:val="24"/>
        </w:rPr>
        <w:t>ань: біологію, хімію, історію, археологію, економіку, політику, науки про Землю, соціологію, медицину, техніку тощо.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Головна практична цінність DOAJ для здобувача — перевірка добросовісності журналу: перш ніж публікуватися чи цитувати видання, варто переві</w:t>
      </w:r>
      <w:r>
        <w:rPr>
          <w:sz w:val="24"/>
          <w:szCs w:val="24"/>
        </w:rPr>
        <w:t>рити, чи індексується воно в DOAJ, оскільки журнали проходять там ретельну перевірку (peer-</w:t>
      </w:r>
      <w:proofErr w:type="spellStart"/>
      <w:r>
        <w:rPr>
          <w:sz w:val="24"/>
          <w:szCs w:val="24"/>
        </w:rPr>
        <w:t>review</w:t>
      </w:r>
      <w:proofErr w:type="spellEnd"/>
      <w:r>
        <w:rPr>
          <w:sz w:val="24"/>
          <w:szCs w:val="24"/>
        </w:rPr>
        <w:t xml:space="preserve">) якості. Наприклад, безпосередньо в галузі </w:t>
      </w:r>
      <w:proofErr w:type="spellStart"/>
      <w:r>
        <w:rPr>
          <w:sz w:val="24"/>
          <w:szCs w:val="24"/>
        </w:rPr>
        <w:t>агроінженерії</w:t>
      </w:r>
      <w:proofErr w:type="spellEnd"/>
      <w:r>
        <w:rPr>
          <w:sz w:val="24"/>
          <w:szCs w:val="24"/>
        </w:rPr>
        <w:t xml:space="preserve"> в DOAJ індексується український фаховий журнал «Техніко-технологічні аспекти розвитку та випробування</w:t>
      </w:r>
      <w:r>
        <w:rPr>
          <w:sz w:val="24"/>
          <w:szCs w:val="24"/>
        </w:rPr>
        <w:t xml:space="preserve"> нової техніки і технологій для сільського господарства України» (ISSN 2305-5987 — друкована версія, 2617-3778 — електронна версія) — цілком реальний орієнтир для пошуку публікацій за фахом.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5. Український науковий простір</w:t>
      </w:r>
    </w:p>
    <w:p w:rsidR="008C3816" w:rsidRDefault="00C40087">
      <w:pPr>
        <w:spacing w:before="180" w:after="90"/>
      </w:pPr>
      <w:r>
        <w:rPr>
          <w:b/>
          <w:bCs/>
          <w:i/>
          <w:iCs/>
          <w:sz w:val="23"/>
          <w:szCs w:val="23"/>
        </w:rPr>
        <w:t>«Україніка наукова»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Загальнодержа</w:t>
      </w:r>
      <w:r>
        <w:rPr>
          <w:sz w:val="24"/>
          <w:szCs w:val="24"/>
        </w:rPr>
        <w:t>вна реферативна база даних. Джерело — Національна бібліотека України імені В. І. Вернадського. Реферативні бази даних — це універсальні або тематичні бази даних, що містять бібліографічні описи та реферативну інформацію про вітчизняні й зарубіжні наукові п</w:t>
      </w:r>
      <w:r>
        <w:rPr>
          <w:sz w:val="24"/>
          <w:szCs w:val="24"/>
        </w:rPr>
        <w:t>ублікації з різних галузей знань; реферативна інформація є коротким викладом змісту первинного документа з фактичними даними й висновками. «Україніка наукова» започаткована 1998 року Національною бібліотекою України імені В. І. Вернадського спільно з Інсти</w:t>
      </w:r>
      <w:r>
        <w:rPr>
          <w:sz w:val="24"/>
          <w:szCs w:val="24"/>
        </w:rPr>
        <w:t>тутом проблем реєстрації інформації НАН України; має друкований орган — Український реферативний журнал «Джерело».</w:t>
      </w:r>
    </w:p>
    <w:p w:rsidR="008C3816" w:rsidRDefault="00C40087">
      <w:pPr>
        <w:spacing w:before="180" w:after="90"/>
      </w:pPr>
      <w:r>
        <w:rPr>
          <w:b/>
          <w:bCs/>
          <w:i/>
          <w:iCs/>
          <w:sz w:val="23"/>
          <w:szCs w:val="23"/>
        </w:rPr>
        <w:t>«Наукова періодика України» (URAN)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lastRenderedPageBreak/>
        <w:t xml:space="preserve">Технологічна платформа видавничої служби УРАН на базі </w:t>
      </w:r>
      <w:proofErr w:type="spellStart"/>
      <w:r>
        <w:rPr>
          <w:sz w:val="24"/>
          <w:szCs w:val="24"/>
        </w:rPr>
        <w:t>Open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Journal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Systems</w:t>
      </w:r>
      <w:proofErr w:type="spellEnd"/>
      <w:r>
        <w:rPr>
          <w:sz w:val="24"/>
          <w:szCs w:val="24"/>
        </w:rPr>
        <w:t xml:space="preserve"> (OJS) — програмного забезпеченн</w:t>
      </w:r>
      <w:r>
        <w:rPr>
          <w:sz w:val="24"/>
          <w:szCs w:val="24"/>
        </w:rPr>
        <w:t>я, спеціально розробленого для підтримки рецензованих наукових журналів. Платформа передбачає самостійне розміщення повних електронних версій академічних журналів і забезпечує безоплатний доступ до електронних копій фахових видань, виданих в Україні.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 xml:space="preserve">6. </w:t>
      </w:r>
      <w:proofErr w:type="spellStart"/>
      <w:r>
        <w:rPr>
          <w:b/>
          <w:bCs/>
          <w:color w:val="2F5496"/>
          <w:sz w:val="25"/>
          <w:szCs w:val="25"/>
        </w:rPr>
        <w:t>Ре</w:t>
      </w:r>
      <w:r>
        <w:rPr>
          <w:b/>
          <w:bCs/>
          <w:color w:val="2F5496"/>
          <w:sz w:val="25"/>
          <w:szCs w:val="25"/>
        </w:rPr>
        <w:t>позитарії</w:t>
      </w:r>
      <w:proofErr w:type="spellEnd"/>
      <w:r>
        <w:rPr>
          <w:b/>
          <w:bCs/>
          <w:color w:val="2F5496"/>
          <w:sz w:val="25"/>
          <w:szCs w:val="25"/>
        </w:rPr>
        <w:t xml:space="preserve"> відкритого доступу</w:t>
      </w:r>
    </w:p>
    <w:p w:rsidR="008C3816" w:rsidRDefault="00C40087">
      <w:pPr>
        <w:spacing w:after="160" w:line="288" w:lineRule="auto"/>
        <w:jc w:val="both"/>
      </w:pPr>
      <w:proofErr w:type="spellStart"/>
      <w:r>
        <w:rPr>
          <w:sz w:val="24"/>
          <w:szCs w:val="24"/>
        </w:rPr>
        <w:t>Репозитарій</w:t>
      </w:r>
      <w:proofErr w:type="spellEnd"/>
      <w:r>
        <w:rPr>
          <w:sz w:val="24"/>
          <w:szCs w:val="24"/>
        </w:rPr>
        <w:t xml:space="preserve"> відкритого доступу — це організована колекція цифрових документів та набір сервісів навколо цієї колекції, яка репрезентує результати наукових досліджень (окремих дослідників, інституції чи галузі загалом) у вільном</w:t>
      </w:r>
      <w:r>
        <w:rPr>
          <w:sz w:val="24"/>
          <w:szCs w:val="24"/>
        </w:rPr>
        <w:t xml:space="preserve">у, безперешкодному </w:t>
      </w:r>
      <w:proofErr w:type="spellStart"/>
      <w:r>
        <w:rPr>
          <w:sz w:val="24"/>
          <w:szCs w:val="24"/>
        </w:rPr>
        <w:t>онлайновому</w:t>
      </w:r>
      <w:proofErr w:type="spellEnd"/>
      <w:r>
        <w:rPr>
          <w:sz w:val="24"/>
          <w:szCs w:val="24"/>
        </w:rPr>
        <w:t xml:space="preserve"> доступі, а також забезпечує довготривале, надійне їх зберігання й збереження.</w:t>
      </w:r>
    </w:p>
    <w:p w:rsidR="008C3816" w:rsidRDefault="00C40087">
      <w:pPr>
        <w:spacing w:after="160" w:line="288" w:lineRule="auto"/>
        <w:jc w:val="both"/>
      </w:pPr>
      <w:proofErr w:type="spellStart"/>
      <w:r>
        <w:rPr>
          <w:sz w:val="24"/>
          <w:szCs w:val="24"/>
        </w:rPr>
        <w:t>Репозитарії</w:t>
      </w:r>
      <w:proofErr w:type="spellEnd"/>
      <w:r>
        <w:rPr>
          <w:sz w:val="24"/>
          <w:szCs w:val="24"/>
        </w:rPr>
        <w:t xml:space="preserve"> поповнюють самі автори — це і є принцип </w:t>
      </w:r>
      <w:proofErr w:type="spellStart"/>
      <w:r>
        <w:rPr>
          <w:sz w:val="24"/>
          <w:szCs w:val="24"/>
        </w:rPr>
        <w:t>самоархівування</w:t>
      </w:r>
      <w:proofErr w:type="spellEnd"/>
      <w:r>
        <w:rPr>
          <w:sz w:val="24"/>
          <w:szCs w:val="24"/>
        </w:rPr>
        <w:t xml:space="preserve"> (депонування). Якщо йдеться про журнальну статтю, її архівують або до публікаці</w:t>
      </w:r>
      <w:r>
        <w:rPr>
          <w:sz w:val="24"/>
          <w:szCs w:val="24"/>
        </w:rPr>
        <w:t>ї (</w:t>
      </w:r>
      <w:proofErr w:type="spellStart"/>
      <w:r>
        <w:rPr>
          <w:sz w:val="24"/>
          <w:szCs w:val="24"/>
        </w:rPr>
        <w:t>преprint</w:t>
      </w:r>
      <w:proofErr w:type="spellEnd"/>
      <w:r>
        <w:rPr>
          <w:sz w:val="24"/>
          <w:szCs w:val="24"/>
        </w:rPr>
        <w:t>), або вже після публікації (</w:t>
      </w:r>
      <w:proofErr w:type="spellStart"/>
      <w:r>
        <w:rPr>
          <w:sz w:val="24"/>
          <w:szCs w:val="24"/>
        </w:rPr>
        <w:t>постprint</w:t>
      </w:r>
      <w:proofErr w:type="spellEnd"/>
      <w:r>
        <w:rPr>
          <w:sz w:val="24"/>
          <w:szCs w:val="24"/>
        </w:rPr>
        <w:t xml:space="preserve">). Крім самого тексту, </w:t>
      </w:r>
      <w:proofErr w:type="spellStart"/>
      <w:r>
        <w:rPr>
          <w:sz w:val="24"/>
          <w:szCs w:val="24"/>
        </w:rPr>
        <w:t>репозитарії</w:t>
      </w:r>
      <w:proofErr w:type="spellEnd"/>
      <w:r>
        <w:rPr>
          <w:sz w:val="24"/>
          <w:szCs w:val="24"/>
        </w:rPr>
        <w:t xml:space="preserve"> містять метадані кожної статті: назву, автора та інші бібліографічні деталі.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 xml:space="preserve">За належністю розрізняють чотири типи </w:t>
      </w:r>
      <w:proofErr w:type="spellStart"/>
      <w:r>
        <w:rPr>
          <w:sz w:val="24"/>
          <w:szCs w:val="24"/>
        </w:rPr>
        <w:t>репозитаріїв</w:t>
      </w:r>
      <w:proofErr w:type="spellEnd"/>
      <w:r>
        <w:rPr>
          <w:sz w:val="24"/>
          <w:szCs w:val="24"/>
        </w:rPr>
        <w:t>: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інституційні — належать одній установі: уні</w:t>
      </w:r>
      <w:r>
        <w:rPr>
          <w:sz w:val="24"/>
          <w:szCs w:val="24"/>
        </w:rPr>
        <w:t>верситету, інституту;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тематичні — охоплюють окрему галузь знань чи конкретний науковий напрям;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урядові — належать державним структурам і призначені для зберігання відповідних матеріалів;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міжінституційні</w:t>
      </w:r>
      <w:proofErr w:type="spellEnd"/>
      <w:r>
        <w:rPr>
          <w:sz w:val="24"/>
          <w:szCs w:val="24"/>
        </w:rPr>
        <w:t xml:space="preserve"> — належать консорціуму університетів чи наукових уста</w:t>
      </w:r>
      <w:r>
        <w:rPr>
          <w:sz w:val="24"/>
          <w:szCs w:val="24"/>
        </w:rPr>
        <w:t>нов.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 xml:space="preserve">Інституційний </w:t>
      </w:r>
      <w:proofErr w:type="spellStart"/>
      <w:r>
        <w:rPr>
          <w:sz w:val="24"/>
          <w:szCs w:val="24"/>
        </w:rPr>
        <w:t>репозитарій</w:t>
      </w:r>
      <w:proofErr w:type="spellEnd"/>
      <w:r>
        <w:rPr>
          <w:sz w:val="24"/>
          <w:szCs w:val="24"/>
        </w:rPr>
        <w:t xml:space="preserve"> — це, по суті, цифрова пам'ять університету: електронний архів для накопичення та збереження наукових праць спільноти закладу. Ключовий принцип роботи — </w:t>
      </w:r>
      <w:proofErr w:type="spellStart"/>
      <w:r>
        <w:rPr>
          <w:sz w:val="24"/>
          <w:szCs w:val="24"/>
        </w:rPr>
        <w:t>самоархівування</w:t>
      </w:r>
      <w:proofErr w:type="spellEnd"/>
      <w:r>
        <w:rPr>
          <w:sz w:val="24"/>
          <w:szCs w:val="24"/>
        </w:rPr>
        <w:t xml:space="preserve">: спочатку розміщується </w:t>
      </w:r>
      <w:proofErr w:type="spellStart"/>
      <w:r>
        <w:rPr>
          <w:sz w:val="24"/>
          <w:szCs w:val="24"/>
        </w:rPr>
        <w:t>преprint</w:t>
      </w:r>
      <w:proofErr w:type="spellEnd"/>
      <w:r>
        <w:rPr>
          <w:sz w:val="24"/>
          <w:szCs w:val="24"/>
        </w:rPr>
        <w:t xml:space="preserve"> (варіант до рецензування</w:t>
      </w:r>
      <w:r>
        <w:rPr>
          <w:sz w:val="24"/>
          <w:szCs w:val="24"/>
        </w:rPr>
        <w:t xml:space="preserve">), а після проходження рецензування — </w:t>
      </w:r>
      <w:proofErr w:type="spellStart"/>
      <w:r>
        <w:rPr>
          <w:sz w:val="24"/>
          <w:szCs w:val="24"/>
        </w:rPr>
        <w:t>постprint</w:t>
      </w:r>
      <w:proofErr w:type="spellEnd"/>
      <w:r>
        <w:rPr>
          <w:sz w:val="24"/>
          <w:szCs w:val="24"/>
        </w:rPr>
        <w:t xml:space="preserve"> (остаточний варіант). Практична перевага для автора й установи — підвищення </w:t>
      </w:r>
      <w:proofErr w:type="spellStart"/>
      <w:r>
        <w:rPr>
          <w:sz w:val="24"/>
          <w:szCs w:val="24"/>
        </w:rPr>
        <w:t>цитованості</w:t>
      </w:r>
      <w:proofErr w:type="spellEnd"/>
      <w:r>
        <w:rPr>
          <w:sz w:val="24"/>
          <w:szCs w:val="24"/>
        </w:rPr>
        <w:t xml:space="preserve"> автора та рейтингу установи в цілому.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 xml:space="preserve">7. Глобальні тематичні </w:t>
      </w:r>
      <w:proofErr w:type="spellStart"/>
      <w:r>
        <w:rPr>
          <w:b/>
          <w:bCs/>
          <w:color w:val="2F5496"/>
          <w:sz w:val="25"/>
          <w:szCs w:val="25"/>
        </w:rPr>
        <w:t>репозитарії</w:t>
      </w:r>
      <w:proofErr w:type="spellEnd"/>
      <w:r>
        <w:rPr>
          <w:b/>
          <w:bCs/>
          <w:color w:val="2F5496"/>
          <w:sz w:val="25"/>
          <w:szCs w:val="25"/>
        </w:rPr>
        <w:t xml:space="preserve"> та пошукові реєстри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 xml:space="preserve">Окрім університетських </w:t>
      </w:r>
      <w:proofErr w:type="spellStart"/>
      <w:r>
        <w:rPr>
          <w:sz w:val="24"/>
          <w:szCs w:val="24"/>
        </w:rPr>
        <w:t>репо</w:t>
      </w:r>
      <w:r>
        <w:rPr>
          <w:sz w:val="24"/>
          <w:szCs w:val="24"/>
        </w:rPr>
        <w:t>зитаріїв</w:t>
      </w:r>
      <w:proofErr w:type="spellEnd"/>
      <w:r>
        <w:rPr>
          <w:sz w:val="24"/>
          <w:szCs w:val="24"/>
        </w:rPr>
        <w:t xml:space="preserve">, існують великі тематичні </w:t>
      </w:r>
      <w:proofErr w:type="spellStart"/>
      <w:r>
        <w:rPr>
          <w:sz w:val="24"/>
          <w:szCs w:val="24"/>
        </w:rPr>
        <w:t>репозитарії</w:t>
      </w:r>
      <w:proofErr w:type="spellEnd"/>
      <w:r>
        <w:rPr>
          <w:sz w:val="24"/>
          <w:szCs w:val="24"/>
        </w:rPr>
        <w:t>, що об'єднують праці дослідників з усього світу в межах однієї галузі: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arXiv.org — фізика, математика;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Zenodo</w:t>
      </w:r>
      <w:proofErr w:type="spellEnd"/>
      <w:r>
        <w:rPr>
          <w:sz w:val="24"/>
          <w:szCs w:val="24"/>
        </w:rPr>
        <w:t xml:space="preserve"> — </w:t>
      </w:r>
      <w:proofErr w:type="spellStart"/>
      <w:r>
        <w:rPr>
          <w:sz w:val="24"/>
          <w:szCs w:val="24"/>
        </w:rPr>
        <w:t>мультидисциплінарний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репозитарій</w:t>
      </w:r>
      <w:proofErr w:type="spellEnd"/>
      <w:r>
        <w:rPr>
          <w:sz w:val="24"/>
          <w:szCs w:val="24"/>
        </w:rPr>
        <w:t xml:space="preserve"> (розроблений CERN);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bioRxiv</w:t>
      </w:r>
      <w:proofErr w:type="spellEnd"/>
      <w:r>
        <w:rPr>
          <w:sz w:val="24"/>
          <w:szCs w:val="24"/>
        </w:rPr>
        <w:t xml:space="preserve"> — біологія.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 xml:space="preserve">Знайти потрібний </w:t>
      </w:r>
      <w:proofErr w:type="spellStart"/>
      <w:r>
        <w:rPr>
          <w:sz w:val="24"/>
          <w:szCs w:val="24"/>
        </w:rPr>
        <w:t>репозитарій</w:t>
      </w:r>
      <w:proofErr w:type="spellEnd"/>
      <w:r>
        <w:rPr>
          <w:sz w:val="24"/>
          <w:szCs w:val="24"/>
        </w:rPr>
        <w:t xml:space="preserve"> серед тисяч наявних допомагають спеціальні пошукові реєстри (</w:t>
      </w:r>
      <w:proofErr w:type="spellStart"/>
      <w:r>
        <w:rPr>
          <w:sz w:val="24"/>
          <w:szCs w:val="24"/>
        </w:rPr>
        <w:t>directories</w:t>
      </w:r>
      <w:proofErr w:type="spellEnd"/>
      <w:r>
        <w:rPr>
          <w:sz w:val="24"/>
          <w:szCs w:val="24"/>
        </w:rPr>
        <w:t>):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OpenDOAR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Directory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Open</w:t>
      </w:r>
      <w:proofErr w:type="spellEnd"/>
      <w:r>
        <w:rPr>
          <w:sz w:val="24"/>
          <w:szCs w:val="24"/>
        </w:rPr>
        <w:t xml:space="preserve"> Access </w:t>
      </w:r>
      <w:proofErr w:type="spellStart"/>
      <w:r>
        <w:rPr>
          <w:sz w:val="24"/>
          <w:szCs w:val="24"/>
        </w:rPr>
        <w:t>Repositories</w:t>
      </w:r>
      <w:proofErr w:type="spellEnd"/>
      <w:r>
        <w:rPr>
          <w:sz w:val="24"/>
          <w:szCs w:val="24"/>
        </w:rPr>
        <w:t xml:space="preserve">) — директорія </w:t>
      </w:r>
      <w:proofErr w:type="spellStart"/>
      <w:r>
        <w:rPr>
          <w:sz w:val="24"/>
          <w:szCs w:val="24"/>
        </w:rPr>
        <w:t>репозитаріїв</w:t>
      </w:r>
      <w:proofErr w:type="spellEnd"/>
      <w:r>
        <w:rPr>
          <w:sz w:val="24"/>
          <w:szCs w:val="24"/>
        </w:rPr>
        <w:t xml:space="preserve"> відкритого доступу;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lastRenderedPageBreak/>
        <w:t>ROAR (</w:t>
      </w:r>
      <w:proofErr w:type="spellStart"/>
      <w:r>
        <w:rPr>
          <w:sz w:val="24"/>
          <w:szCs w:val="24"/>
        </w:rPr>
        <w:t>Registry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Open</w:t>
      </w:r>
      <w:proofErr w:type="spellEnd"/>
      <w:r>
        <w:rPr>
          <w:sz w:val="24"/>
          <w:szCs w:val="24"/>
        </w:rPr>
        <w:t xml:space="preserve"> Access </w:t>
      </w:r>
      <w:proofErr w:type="spellStart"/>
      <w:r>
        <w:rPr>
          <w:sz w:val="24"/>
          <w:szCs w:val="24"/>
        </w:rPr>
        <w:t>Repositories</w:t>
      </w:r>
      <w:proofErr w:type="spellEnd"/>
      <w:r>
        <w:rPr>
          <w:sz w:val="24"/>
          <w:szCs w:val="24"/>
        </w:rPr>
        <w:t xml:space="preserve">) — реєстр </w:t>
      </w:r>
      <w:proofErr w:type="spellStart"/>
      <w:r>
        <w:rPr>
          <w:sz w:val="24"/>
          <w:szCs w:val="24"/>
        </w:rPr>
        <w:t>репо</w:t>
      </w:r>
      <w:r>
        <w:rPr>
          <w:sz w:val="24"/>
          <w:szCs w:val="24"/>
        </w:rPr>
        <w:t>зитаріїв</w:t>
      </w:r>
      <w:proofErr w:type="spellEnd"/>
      <w:r>
        <w:rPr>
          <w:sz w:val="24"/>
          <w:szCs w:val="24"/>
        </w:rPr>
        <w:t xml:space="preserve"> відкритого доступу.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8. Research4Life: підтримка українських дослідників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Research4Life — це партнерська програма, що надає українським науковим і освітнім установам безкоштовний доступ до комерційних ресурсів провідних світових видавців (</w:t>
      </w:r>
      <w:proofErr w:type="spellStart"/>
      <w:r>
        <w:rPr>
          <w:sz w:val="24"/>
          <w:szCs w:val="24"/>
        </w:rPr>
        <w:t>Elsevier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Springer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Wiley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Oxford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University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Press</w:t>
      </w:r>
      <w:proofErr w:type="spellEnd"/>
      <w:r>
        <w:rPr>
          <w:sz w:val="24"/>
          <w:szCs w:val="24"/>
        </w:rPr>
        <w:t>) як жест солідарності міжнародної наукової спільноти. Масштаб доступу — понад 75 000 книг і понад 12 500 журналів.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Програма складається з кількох тематичних колекцій: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500"/>
      </w:tblGrid>
      <w:tr w:rsidR="008C3816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Колекція</w:t>
            </w:r>
          </w:p>
        </w:tc>
        <w:tc>
          <w:tcPr>
            <w:tcW w:w="7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Тематика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Hinari</w:t>
            </w:r>
            <w:proofErr w:type="spellEnd"/>
          </w:p>
        </w:tc>
        <w:tc>
          <w:tcPr>
            <w:tcW w:w="7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дослідження в галузі охорони здоров'я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AGORA</w:t>
            </w:r>
          </w:p>
        </w:tc>
        <w:tc>
          <w:tcPr>
            <w:tcW w:w="7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сільське господарство та продовольство (Access </w:t>
            </w:r>
            <w:proofErr w:type="spellStart"/>
            <w:r>
              <w:rPr>
                <w:sz w:val="22"/>
                <w:szCs w:val="22"/>
              </w:rPr>
              <w:t>to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Global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Online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Research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Agriculture</w:t>
            </w:r>
            <w:proofErr w:type="spellEnd"/>
            <w:r>
              <w:rPr>
                <w:sz w:val="22"/>
                <w:szCs w:val="22"/>
              </w:rPr>
              <w:t>) — колекція, безпосередньо релевантна спеціальності «</w:t>
            </w:r>
            <w:proofErr w:type="spellStart"/>
            <w:r>
              <w:rPr>
                <w:sz w:val="22"/>
                <w:szCs w:val="22"/>
              </w:rPr>
              <w:t>Агроінженерія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OARE</w:t>
            </w:r>
          </w:p>
        </w:tc>
        <w:tc>
          <w:tcPr>
            <w:tcW w:w="7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екологія, енергетика, географія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ARDI</w:t>
            </w:r>
          </w:p>
        </w:tc>
        <w:tc>
          <w:tcPr>
            <w:tcW w:w="7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наукові роз</w:t>
            </w:r>
            <w:r>
              <w:rPr>
                <w:sz w:val="22"/>
                <w:szCs w:val="22"/>
              </w:rPr>
              <w:t>робки та інновації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GOALI</w:t>
            </w:r>
          </w:p>
        </w:tc>
        <w:tc>
          <w:tcPr>
            <w:tcW w:w="7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право, суспільні науки, економіка</w:t>
            </w:r>
          </w:p>
        </w:tc>
      </w:tr>
    </w:tbl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Доступ до Research4Life супроводжується чіткими правилами використання, порушення яких може призвести до відключення доступу для всієї установи: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заборонено передавати логін і пароль третім особам;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заборонено використовувати програми-роботи для систематичного масового завантаження матеріалів;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заборонено використовувати отримані матеріали в комерційних цілях;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дозволено зберігати статті виключно для о</w:t>
      </w:r>
      <w:r>
        <w:rPr>
          <w:sz w:val="24"/>
          <w:szCs w:val="24"/>
        </w:rPr>
        <w:t>собистого навчання та досліджень.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9. Класичний алгоритм пошуку наукової інформації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Розглянуті вище інструменти складаються в цілісний, послідовний алгоритм пошуку наукової інформації, який доцільно застосовувати під час підготовки будь-якої академічної роб</w:t>
      </w:r>
      <w:r>
        <w:rPr>
          <w:sz w:val="24"/>
          <w:szCs w:val="24"/>
        </w:rPr>
        <w:t>оти:</w:t>
      </w:r>
    </w:p>
    <w:p w:rsidR="008C3816" w:rsidRDefault="00C40087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Визначення — сформулюйте тему пошуку максимально конкретно; оберіть, які типи джерел (за класифікацією з розділу 1) відповідають завданню.</w:t>
      </w:r>
    </w:p>
    <w:p w:rsidR="008C3816" w:rsidRDefault="00C40087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 xml:space="preserve">Пошук — скористайтеся 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 xml:space="preserve"> для загального огляду публікацій і BASE для пошуку та фільтрації за відкрит</w:t>
      </w:r>
      <w:r>
        <w:rPr>
          <w:sz w:val="24"/>
          <w:szCs w:val="24"/>
        </w:rPr>
        <w:t>им доступом.</w:t>
      </w:r>
    </w:p>
    <w:p w:rsidR="008C3816" w:rsidRDefault="00C40087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Перевірка — перевірте статус і добросовісність журналу через DOAJ.</w:t>
      </w:r>
    </w:p>
    <w:p w:rsidR="008C3816" w:rsidRDefault="00C40087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lastRenderedPageBreak/>
        <w:t xml:space="preserve">Доступ — отримайте повний текст через </w:t>
      </w:r>
      <w:proofErr w:type="spellStart"/>
      <w:r>
        <w:rPr>
          <w:sz w:val="24"/>
          <w:szCs w:val="24"/>
        </w:rPr>
        <w:t>репозитарії</w:t>
      </w:r>
      <w:proofErr w:type="spellEnd"/>
      <w:r>
        <w:rPr>
          <w:sz w:val="24"/>
          <w:szCs w:val="24"/>
        </w:rPr>
        <w:t xml:space="preserve"> (перевірені через </w:t>
      </w:r>
      <w:proofErr w:type="spellStart"/>
      <w:r>
        <w:rPr>
          <w:sz w:val="24"/>
          <w:szCs w:val="24"/>
        </w:rPr>
        <w:t>OpenDOAR</w:t>
      </w:r>
      <w:proofErr w:type="spellEnd"/>
      <w:r>
        <w:rPr>
          <w:sz w:val="24"/>
          <w:szCs w:val="24"/>
        </w:rPr>
        <w:t>) або через Research4Life, якщо джерело перебуває за платним доступом провідних видавців.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10. Інстру</w:t>
      </w:r>
      <w:r>
        <w:rPr>
          <w:b/>
          <w:bCs/>
          <w:color w:val="2F5496"/>
          <w:sz w:val="25"/>
          <w:szCs w:val="25"/>
        </w:rPr>
        <w:t>менти штучного інтелекту в пошуку та аналізі джерел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Традиційний алгоритм пошуку сьогодні доповнюється інструментами на основі штучного інтелекту, які здатні не лише знаходити джерела, а й здійснювати їх первинний аналіз — узагальнювати зміст статей, вибудо</w:t>
      </w:r>
      <w:r>
        <w:rPr>
          <w:sz w:val="24"/>
          <w:szCs w:val="24"/>
        </w:rPr>
        <w:t xml:space="preserve">вувати мережу цитувань, синтезувати відповіді на дослідницькі запитання з прямим посиланням на конкретні праці. На відміну від загальних розмовних моделей ШІ, спеціалізовані наукові інструменти працюють безпосередньо з </w:t>
      </w:r>
      <w:proofErr w:type="spellStart"/>
      <w:r>
        <w:rPr>
          <w:sz w:val="24"/>
          <w:szCs w:val="24"/>
        </w:rPr>
        <w:t>верифікованими</w:t>
      </w:r>
      <w:proofErr w:type="spellEnd"/>
      <w:r>
        <w:rPr>
          <w:sz w:val="24"/>
          <w:szCs w:val="24"/>
        </w:rPr>
        <w:t xml:space="preserve"> науковими базами даних</w:t>
      </w:r>
      <w:r>
        <w:rPr>
          <w:sz w:val="24"/>
          <w:szCs w:val="24"/>
        </w:rPr>
        <w:t>, що суттєво знижує (хоча й не усуває повністю) ризик помилкових посилань.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100"/>
      </w:tblGrid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Інструмент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  <w:sz w:val="21"/>
                <w:szCs w:val="21"/>
              </w:rPr>
              <w:t>Призначення та особливості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Semantic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Scholar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безкоштовний пошуковий рушій (розробник — </w:t>
            </w:r>
            <w:proofErr w:type="spellStart"/>
            <w:r>
              <w:rPr>
                <w:sz w:val="22"/>
                <w:szCs w:val="22"/>
              </w:rPr>
              <w:t>Allen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Institute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for</w:t>
            </w:r>
            <w:proofErr w:type="spellEnd"/>
            <w:r>
              <w:rPr>
                <w:sz w:val="22"/>
                <w:szCs w:val="22"/>
              </w:rPr>
              <w:t xml:space="preserve"> AI), що індексує понад 200 </w:t>
            </w:r>
            <w:proofErr w:type="spellStart"/>
            <w:r>
              <w:rPr>
                <w:sz w:val="22"/>
                <w:szCs w:val="22"/>
              </w:rPr>
              <w:t>млн</w:t>
            </w:r>
            <w:proofErr w:type="spellEnd"/>
            <w:r>
              <w:rPr>
                <w:sz w:val="22"/>
                <w:szCs w:val="22"/>
              </w:rPr>
              <w:t xml:space="preserve"> наукових праць; автоматичні TLDR-анотації, граф цитувань, показник впливовості (</w:t>
            </w:r>
            <w:proofErr w:type="spellStart"/>
            <w:r>
              <w:rPr>
                <w:sz w:val="22"/>
                <w:szCs w:val="22"/>
              </w:rPr>
              <w:t>Influence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Score</w:t>
            </w:r>
            <w:proofErr w:type="spellEnd"/>
            <w:r>
              <w:rPr>
                <w:sz w:val="22"/>
                <w:szCs w:val="22"/>
              </w:rPr>
              <w:t>), який вирізняє знакові праці серед масово цитованих.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Consensus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надає «evidence-based» відповіді на дослідницькі запитання, синтезуючи висновки рецензованих статей; має наочний індикатор напряму наукових доказів («</w:t>
            </w:r>
            <w:proofErr w:type="spellStart"/>
            <w:r>
              <w:rPr>
                <w:sz w:val="22"/>
                <w:szCs w:val="22"/>
              </w:rPr>
              <w:t>Consensus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Meter</w:t>
            </w:r>
            <w:proofErr w:type="spellEnd"/>
            <w:r>
              <w:rPr>
                <w:sz w:val="22"/>
                <w:szCs w:val="22"/>
              </w:rPr>
              <w:t>»).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Elicit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інструмент для структурованого огляду літератури: </w:t>
            </w:r>
            <w:proofErr w:type="spellStart"/>
            <w:r>
              <w:rPr>
                <w:sz w:val="22"/>
                <w:szCs w:val="22"/>
              </w:rPr>
              <w:t>скринінг</w:t>
            </w:r>
            <w:proofErr w:type="spellEnd"/>
            <w:r>
              <w:rPr>
                <w:sz w:val="22"/>
                <w:szCs w:val="22"/>
              </w:rPr>
              <w:t xml:space="preserve"> публікацій, вилученн</w:t>
            </w:r>
            <w:r>
              <w:rPr>
                <w:sz w:val="22"/>
                <w:szCs w:val="22"/>
              </w:rPr>
              <w:t>я даних (методи, вибірка, результати) одночасно з багатьох статей, побудова порівняльних таблиць.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Scite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аналізує контекст цитувань («</w:t>
            </w:r>
            <w:proofErr w:type="spellStart"/>
            <w:r>
              <w:rPr>
                <w:sz w:val="22"/>
                <w:szCs w:val="22"/>
              </w:rPr>
              <w:t>Smart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Citations</w:t>
            </w:r>
            <w:proofErr w:type="spellEnd"/>
            <w:r>
              <w:rPr>
                <w:sz w:val="22"/>
                <w:szCs w:val="22"/>
              </w:rPr>
              <w:t>»): показує, чи пізніші праці підтверджують, лише згадують чи спростовують задану публікацію.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Perplexity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озмовний </w:t>
            </w:r>
            <w:proofErr w:type="spellStart"/>
            <w:r>
              <w:rPr>
                <w:sz w:val="22"/>
                <w:szCs w:val="22"/>
              </w:rPr>
              <w:t>ШІ-пошуковик</w:t>
            </w:r>
            <w:proofErr w:type="spellEnd"/>
            <w:r>
              <w:rPr>
                <w:sz w:val="22"/>
                <w:szCs w:val="22"/>
              </w:rPr>
              <w:t xml:space="preserve"> із вбудованими </w:t>
            </w:r>
            <w:proofErr w:type="spellStart"/>
            <w:r>
              <w:rPr>
                <w:sz w:val="22"/>
                <w:szCs w:val="22"/>
              </w:rPr>
              <w:t>покликаннями</w:t>
            </w:r>
            <w:proofErr w:type="spellEnd"/>
            <w:r>
              <w:rPr>
                <w:sz w:val="22"/>
                <w:szCs w:val="22"/>
              </w:rPr>
              <w:t xml:space="preserve"> на джерела; на відміну від наукових інструментів, працює з усім </w:t>
            </w:r>
            <w:proofErr w:type="spellStart"/>
            <w:r>
              <w:rPr>
                <w:sz w:val="22"/>
                <w:szCs w:val="22"/>
              </w:rPr>
              <w:t>вебом</w:t>
            </w:r>
            <w:proofErr w:type="spellEnd"/>
            <w:r>
              <w:rPr>
                <w:sz w:val="22"/>
                <w:szCs w:val="22"/>
              </w:rPr>
              <w:t>, а не лише з рецензованою літературою, — тому швидший, але потребує ретельнішої перевірки.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Research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Rabbit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>
              <w:rPr>
                <w:b/>
                <w:bCs/>
                <w:sz w:val="22"/>
                <w:szCs w:val="22"/>
              </w:rPr>
              <w:t>Connected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Papers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візуаліза</w:t>
            </w:r>
            <w:r>
              <w:rPr>
                <w:sz w:val="22"/>
                <w:szCs w:val="22"/>
              </w:rPr>
              <w:t>ція мережі цитувань і суміжних праць — зручні інструменти для «</w:t>
            </w:r>
            <w:proofErr w:type="spellStart"/>
            <w:r>
              <w:rPr>
                <w:sz w:val="22"/>
                <w:szCs w:val="22"/>
              </w:rPr>
              <w:t>мапування</w:t>
            </w:r>
            <w:proofErr w:type="spellEnd"/>
            <w:r>
              <w:rPr>
                <w:sz w:val="22"/>
                <w:szCs w:val="22"/>
              </w:rPr>
              <w:t>» дослідницького поля та пошуку суміжних публікацій.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NotebookLM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та подібні інструменти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аналіз власного набору вже завантажених джерел (а не пошук нових) — узагальнення, відповіді на запитання за вмістом конкретних завантажених документів.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SciSpace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пошук у поєднанні з «читанням» статей: чат із PDF, спрощення </w:t>
            </w:r>
            <w:r>
              <w:rPr>
                <w:sz w:val="22"/>
                <w:szCs w:val="22"/>
              </w:rPr>
              <w:lastRenderedPageBreak/>
              <w:t>складних фрагментів тексту просто</w:t>
            </w:r>
            <w:r>
              <w:rPr>
                <w:sz w:val="22"/>
                <w:szCs w:val="22"/>
              </w:rPr>
              <w:t>ю мовою, автоматичне резюмування.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lastRenderedPageBreak/>
              <w:t>Litmaps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візуальне «</w:t>
            </w:r>
            <w:proofErr w:type="spellStart"/>
            <w:r>
              <w:rPr>
                <w:sz w:val="22"/>
                <w:szCs w:val="22"/>
              </w:rPr>
              <w:t>мапування</w:t>
            </w:r>
            <w:proofErr w:type="spellEnd"/>
            <w:r>
              <w:rPr>
                <w:sz w:val="22"/>
                <w:szCs w:val="22"/>
              </w:rPr>
              <w:t>» літератури та автоматичні сповіщення про нові публікації, пов'язані з обраною темою дослідження.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R </w:t>
            </w:r>
            <w:proofErr w:type="spellStart"/>
            <w:r>
              <w:rPr>
                <w:b/>
                <w:bCs/>
                <w:sz w:val="22"/>
                <w:szCs w:val="22"/>
              </w:rPr>
              <w:t>Discovery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мобільний </w:t>
            </w:r>
            <w:proofErr w:type="spellStart"/>
            <w:r>
              <w:rPr>
                <w:sz w:val="22"/>
                <w:szCs w:val="22"/>
              </w:rPr>
              <w:t>застосунок</w:t>
            </w:r>
            <w:proofErr w:type="spellEnd"/>
            <w:r>
              <w:rPr>
                <w:sz w:val="22"/>
                <w:szCs w:val="22"/>
              </w:rPr>
              <w:t xml:space="preserve"> для персоналізованої стрічки нових публікацій, дібраних за н</w:t>
            </w:r>
            <w:r>
              <w:rPr>
                <w:sz w:val="22"/>
                <w:szCs w:val="22"/>
              </w:rPr>
              <w:t>апрямом інтересів дослідника.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Inciteful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безкоштовний інструмент побудови графа цитувань; унікальна функція </w:t>
            </w:r>
            <w:proofErr w:type="spellStart"/>
            <w:r>
              <w:rPr>
                <w:sz w:val="22"/>
                <w:szCs w:val="22"/>
              </w:rPr>
              <w:t>Literature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Connector</w:t>
            </w:r>
            <w:proofErr w:type="spellEnd"/>
            <w:r>
              <w:rPr>
                <w:sz w:val="22"/>
                <w:szCs w:val="22"/>
              </w:rPr>
              <w:t xml:space="preserve"> знаходить «місток» між двома довільними статтями.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Scholarcy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автоматичне згортання статті у структуровану картку-резюме: мета, </w:t>
            </w:r>
            <w:r>
              <w:rPr>
                <w:sz w:val="22"/>
                <w:szCs w:val="22"/>
              </w:rPr>
              <w:t>методи, результати, висновки.</w:t>
            </w:r>
          </w:p>
        </w:tc>
      </w:tr>
      <w:tr w:rsidR="008C3816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Paperguide</w:t>
            </w:r>
            <w:proofErr w:type="spellEnd"/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8C3816" w:rsidRDefault="00C40087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комплексна платформа «все в одному»: пошук, вилучення даних, написання тексту й менеджер посилань в єдиному робочому просторі.</w:t>
            </w:r>
          </w:p>
        </w:tc>
      </w:tr>
    </w:tbl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 xml:space="preserve">Варто мати на увазі дві важливі особливості цього ринку інструментів. По-перше, більшість із них — не незалежні бази даних, а різні «інтерфейси» над спільним масивом джерел: зокрема </w:t>
      </w:r>
      <w:proofErr w:type="spellStart"/>
      <w:r>
        <w:rPr>
          <w:sz w:val="24"/>
          <w:szCs w:val="24"/>
        </w:rPr>
        <w:t>Consensus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Elicit</w:t>
      </w:r>
      <w:proofErr w:type="spellEnd"/>
      <w:r>
        <w:rPr>
          <w:sz w:val="24"/>
          <w:szCs w:val="24"/>
        </w:rPr>
        <w:t xml:space="preserve"> і </w:t>
      </w:r>
      <w:proofErr w:type="spellStart"/>
      <w:r>
        <w:rPr>
          <w:sz w:val="24"/>
          <w:szCs w:val="24"/>
        </w:rPr>
        <w:t>SciSpace</w:t>
      </w:r>
      <w:proofErr w:type="spellEnd"/>
      <w:r>
        <w:rPr>
          <w:sz w:val="24"/>
          <w:szCs w:val="24"/>
        </w:rPr>
        <w:t xml:space="preserve"> фактично спираються на той самий корпус </w:t>
      </w:r>
      <w:proofErr w:type="spellStart"/>
      <w:r>
        <w:rPr>
          <w:sz w:val="24"/>
          <w:szCs w:val="24"/>
        </w:rPr>
        <w:t>Seman</w:t>
      </w:r>
      <w:r>
        <w:rPr>
          <w:sz w:val="24"/>
          <w:szCs w:val="24"/>
        </w:rPr>
        <w:t>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 xml:space="preserve">, тому їх не слід сприймати як окремі, незалежні джерела перевірки. По-друге, значна частина сервісів (наприклад, </w:t>
      </w:r>
      <w:proofErr w:type="spellStart"/>
      <w:r>
        <w:rPr>
          <w:sz w:val="24"/>
          <w:szCs w:val="24"/>
        </w:rPr>
        <w:t>Consensus</w:t>
      </w:r>
      <w:proofErr w:type="spellEnd"/>
      <w:r>
        <w:rPr>
          <w:sz w:val="24"/>
          <w:szCs w:val="24"/>
        </w:rPr>
        <w:t>) пропонує безкоштовний доступ лише в обмеженому обсязі запитів, а розширені можливості (глибокий пошук, більші ліміти) до</w:t>
      </w:r>
      <w:r>
        <w:rPr>
          <w:sz w:val="24"/>
          <w:szCs w:val="24"/>
        </w:rPr>
        <w:t>ступні за платною підпискою — це варто враховувати, обираючи інструмент для конкретного завдання.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Спільна риса цих інструментів — вони не замінюють, а прискорюють механічну частину дослідницької роботи (пошук, первинний відбір, узагальнення значного масиву</w:t>
      </w:r>
      <w:r>
        <w:rPr>
          <w:sz w:val="24"/>
          <w:szCs w:val="24"/>
        </w:rPr>
        <w:t xml:space="preserve"> публікацій), залишаючи змістовий аналіз, інтерпретацію результатів і остаточні висновки за дослідником.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 xml:space="preserve">11. Критична оцінка результатів </w:t>
      </w:r>
      <w:proofErr w:type="spellStart"/>
      <w:r>
        <w:rPr>
          <w:b/>
          <w:bCs/>
          <w:color w:val="2F5496"/>
          <w:sz w:val="25"/>
          <w:szCs w:val="25"/>
        </w:rPr>
        <w:t>ШІ-пошуку</w:t>
      </w:r>
      <w:proofErr w:type="spellEnd"/>
      <w:r>
        <w:rPr>
          <w:b/>
          <w:bCs/>
          <w:color w:val="2F5496"/>
          <w:sz w:val="25"/>
          <w:szCs w:val="25"/>
        </w:rPr>
        <w:t xml:space="preserve"> та межі допустимого використання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Використання ШІ в пошуку та аналізі джерел супроводжується специфічними ризи</w:t>
      </w:r>
      <w:r>
        <w:rPr>
          <w:sz w:val="24"/>
          <w:szCs w:val="24"/>
        </w:rPr>
        <w:t>ками, які здобувач має усвідомлювати: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ризик «галюцинацій» — загальні генеративні мовні моделі (на відміну від спеціалізованих наукових інструментів на кшталт </w:t>
      </w:r>
      <w:proofErr w:type="spellStart"/>
      <w:r>
        <w:rPr>
          <w:sz w:val="24"/>
          <w:szCs w:val="24"/>
        </w:rPr>
        <w:t>Semantic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 xml:space="preserve"> чи </w:t>
      </w:r>
      <w:proofErr w:type="spellStart"/>
      <w:r>
        <w:rPr>
          <w:sz w:val="24"/>
          <w:szCs w:val="24"/>
        </w:rPr>
        <w:t>Consensus</w:t>
      </w:r>
      <w:proofErr w:type="spellEnd"/>
      <w:r>
        <w:rPr>
          <w:sz w:val="24"/>
          <w:szCs w:val="24"/>
        </w:rPr>
        <w:t xml:space="preserve">) можуть вигадувати неіснуючі статті, авторів чи дані; тому будь-яке </w:t>
      </w:r>
      <w:r>
        <w:rPr>
          <w:sz w:val="24"/>
          <w:szCs w:val="24"/>
        </w:rPr>
        <w:t>посилання, знайдене за допомогою ШІ, обов'язково слід перевірити за першоджерелом (DOI, офіційна сторінка журналу, наявність у DOAJ чи іншому перевіреному каталозі);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загальні мовні моделі (без прямого доступу до наукових баз даних) не варто використовувати самостійно для перевірки коректності цитувань — для цього призначені спеціалізовані інструменти (</w:t>
      </w:r>
      <w:proofErr w:type="spellStart"/>
      <w:r>
        <w:rPr>
          <w:sz w:val="24"/>
          <w:szCs w:val="24"/>
        </w:rPr>
        <w:t>Scite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Consensus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Semantic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 xml:space="preserve">), які працюють із </w:t>
      </w:r>
      <w:proofErr w:type="spellStart"/>
      <w:r>
        <w:rPr>
          <w:sz w:val="24"/>
          <w:szCs w:val="24"/>
        </w:rPr>
        <w:t>верифікованими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базами публікацій;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lastRenderedPageBreak/>
        <w:t>Perplexity</w:t>
      </w:r>
      <w:proofErr w:type="spellEnd"/>
      <w:r>
        <w:rPr>
          <w:sz w:val="24"/>
          <w:szCs w:val="24"/>
        </w:rPr>
        <w:t xml:space="preserve"> та подібні розмовні пошукові системи охоплюють увесь </w:t>
      </w:r>
      <w:proofErr w:type="spellStart"/>
      <w:r>
        <w:rPr>
          <w:sz w:val="24"/>
          <w:szCs w:val="24"/>
        </w:rPr>
        <w:t>веб</w:t>
      </w:r>
      <w:proofErr w:type="spellEnd"/>
      <w:r>
        <w:rPr>
          <w:sz w:val="24"/>
          <w:szCs w:val="24"/>
        </w:rPr>
        <w:t xml:space="preserve">, а не лише рецензовану літературу, тому результати варто додатково фільтрувати за критеріями наукової добросовісності джерела (рецензування, індексація в DOAJ чи </w:t>
      </w:r>
      <w:proofErr w:type="spellStart"/>
      <w:r>
        <w:rPr>
          <w:sz w:val="24"/>
          <w:szCs w:val="24"/>
        </w:rPr>
        <w:t>наукоме</w:t>
      </w:r>
      <w:r>
        <w:rPr>
          <w:sz w:val="24"/>
          <w:szCs w:val="24"/>
        </w:rPr>
        <w:t>тричних</w:t>
      </w:r>
      <w:proofErr w:type="spellEnd"/>
      <w:r>
        <w:rPr>
          <w:sz w:val="24"/>
          <w:szCs w:val="24"/>
        </w:rPr>
        <w:t xml:space="preserve"> базах).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Межа допустимого використання ШІ окреслюється так: інструменти штучного інтелекту можна застосовувати для пошуку релевантних джерел, первинного огляду значного масиву публікацій, узагальнення змісту статей і побудови мережі цитувань — проте</w:t>
      </w:r>
      <w:r>
        <w:rPr>
          <w:sz w:val="24"/>
          <w:szCs w:val="24"/>
        </w:rPr>
        <w:t xml:space="preserve"> змістовий аналіз, інтерпретація результатів та остаточні висновки мають залишатися власним інтелектуальним внеском дослідника. Підміна власного аналізу автоматично </w:t>
      </w:r>
      <w:proofErr w:type="spellStart"/>
      <w:r>
        <w:rPr>
          <w:sz w:val="24"/>
          <w:szCs w:val="24"/>
        </w:rPr>
        <w:t>згенерованим</w:t>
      </w:r>
      <w:proofErr w:type="spellEnd"/>
      <w:r>
        <w:rPr>
          <w:sz w:val="24"/>
          <w:szCs w:val="24"/>
        </w:rPr>
        <w:t xml:space="preserve"> текстом без критичного осмислення є порушенням академічної доброчесності.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Відп</w:t>
      </w:r>
      <w:r>
        <w:rPr>
          <w:sz w:val="24"/>
          <w:szCs w:val="24"/>
        </w:rPr>
        <w:t>овідно до Закону України «Про академічну доброчесність» № 4742-IX (розглянутого в темі 1 курсу), використання ШІ під час пошуку й аналізу джерел має бути прозорим і задекларованим: у роботі варто зазначити, які саме інструменти застосовано і з якою метою —</w:t>
      </w:r>
      <w:r>
        <w:rPr>
          <w:sz w:val="24"/>
          <w:szCs w:val="24"/>
        </w:rPr>
        <w:t xml:space="preserve"> це один із виявів обов'язкового розкриття використання ШІ, передбаченого законом.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 xml:space="preserve">З урахуванням сказаного, класичний алгоритм пошуку (розділ 9) доцільно доповнити </w:t>
      </w:r>
      <w:proofErr w:type="spellStart"/>
      <w:r>
        <w:rPr>
          <w:sz w:val="24"/>
          <w:szCs w:val="24"/>
        </w:rPr>
        <w:t>ШІ-складовою</w:t>
      </w:r>
      <w:proofErr w:type="spellEnd"/>
      <w:r>
        <w:rPr>
          <w:sz w:val="24"/>
          <w:szCs w:val="24"/>
        </w:rPr>
        <w:t>:</w:t>
      </w:r>
    </w:p>
    <w:p w:rsidR="008C3816" w:rsidRDefault="00C40087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Визначення — формулювання теми та критеріїв пошуку залишається завданням дослідника.</w:t>
      </w:r>
    </w:p>
    <w:p w:rsidR="008C3816" w:rsidRDefault="00C40087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Пошук — поєднання традиційних інструментів (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 xml:space="preserve">, BASE) із </w:t>
      </w:r>
      <w:proofErr w:type="spellStart"/>
      <w:r>
        <w:rPr>
          <w:sz w:val="24"/>
          <w:szCs w:val="24"/>
        </w:rPr>
        <w:t>ШІ-асистентами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Semantic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Consensus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Elicit</w:t>
      </w:r>
      <w:proofErr w:type="spellEnd"/>
      <w:r>
        <w:rPr>
          <w:sz w:val="24"/>
          <w:szCs w:val="24"/>
        </w:rPr>
        <w:t>) для ширшого й швидшого охоплення літератури.</w:t>
      </w:r>
    </w:p>
    <w:p w:rsidR="008C3816" w:rsidRDefault="00C40087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>Крит</w:t>
      </w:r>
      <w:r>
        <w:rPr>
          <w:sz w:val="24"/>
          <w:szCs w:val="24"/>
        </w:rPr>
        <w:t xml:space="preserve">ична перевірка — перевірка статусу журналу через DOAJ та достовірності окремих цитат і посилань через </w:t>
      </w:r>
      <w:proofErr w:type="spellStart"/>
      <w:r>
        <w:rPr>
          <w:sz w:val="24"/>
          <w:szCs w:val="24"/>
        </w:rPr>
        <w:t>Scite</w:t>
      </w:r>
      <w:proofErr w:type="spellEnd"/>
      <w:r>
        <w:rPr>
          <w:sz w:val="24"/>
          <w:szCs w:val="24"/>
        </w:rPr>
        <w:t xml:space="preserve"> чи звернення до першоджерела.</w:t>
      </w:r>
    </w:p>
    <w:p w:rsidR="008C3816" w:rsidRDefault="00C40087">
      <w:pPr>
        <w:pStyle w:val="a4"/>
        <w:numPr>
          <w:ilvl w:val="0"/>
          <w:numId w:val="5"/>
        </w:numPr>
        <w:spacing w:after="100" w:line="276" w:lineRule="auto"/>
        <w:jc w:val="both"/>
      </w:pPr>
      <w:r>
        <w:rPr>
          <w:sz w:val="24"/>
          <w:szCs w:val="24"/>
        </w:rPr>
        <w:t xml:space="preserve">Доступ і використання з розкриттям — отримання повного тексту через </w:t>
      </w:r>
      <w:proofErr w:type="spellStart"/>
      <w:r>
        <w:rPr>
          <w:sz w:val="24"/>
          <w:szCs w:val="24"/>
        </w:rPr>
        <w:t>репозитарії</w:t>
      </w:r>
      <w:proofErr w:type="spellEnd"/>
      <w:r>
        <w:rPr>
          <w:sz w:val="24"/>
          <w:szCs w:val="24"/>
        </w:rPr>
        <w:t xml:space="preserve"> або Research4Life, з обов'язковим зазн</w:t>
      </w:r>
      <w:r>
        <w:rPr>
          <w:sz w:val="24"/>
          <w:szCs w:val="24"/>
        </w:rPr>
        <w:t>аченням у роботі факту й мети використання інструментів ШІ.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Висновки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 xml:space="preserve">Ефективна робота з науковою інформацією поєднує класичні навички роботи з базами даних, каталогами й </w:t>
      </w:r>
      <w:proofErr w:type="spellStart"/>
      <w:r>
        <w:rPr>
          <w:sz w:val="24"/>
          <w:szCs w:val="24"/>
        </w:rPr>
        <w:t>репозитаріями</w:t>
      </w:r>
      <w:proofErr w:type="spellEnd"/>
      <w:r>
        <w:rPr>
          <w:sz w:val="24"/>
          <w:szCs w:val="24"/>
        </w:rPr>
        <w:t xml:space="preserve"> відкритого доступу з новими можливостями інструментів штучного інтелекту</w:t>
      </w:r>
      <w:r>
        <w:rPr>
          <w:sz w:val="24"/>
          <w:szCs w:val="24"/>
        </w:rPr>
        <w:t>. Розуміння класифікації джерел, шляхів відкритого доступу, механізмів перевірки якості журналів (DOAJ) та можливостей українського й глобального наукового простору формує надійний фундамент для будь-якого академічного дослідження.</w:t>
      </w:r>
    </w:p>
    <w:p w:rsidR="008C3816" w:rsidRDefault="00C40087">
      <w:pPr>
        <w:spacing w:after="160" w:line="288" w:lineRule="auto"/>
        <w:jc w:val="both"/>
      </w:pPr>
      <w:r>
        <w:rPr>
          <w:sz w:val="24"/>
          <w:szCs w:val="24"/>
        </w:rPr>
        <w:t>Водночас жоден інструмен</w:t>
      </w:r>
      <w:r>
        <w:rPr>
          <w:sz w:val="24"/>
          <w:szCs w:val="24"/>
        </w:rPr>
        <w:t xml:space="preserve">т — ні традиційна </w:t>
      </w:r>
      <w:proofErr w:type="spellStart"/>
      <w:r>
        <w:rPr>
          <w:sz w:val="24"/>
          <w:szCs w:val="24"/>
        </w:rPr>
        <w:t>наукометрична</w:t>
      </w:r>
      <w:proofErr w:type="spellEnd"/>
      <w:r>
        <w:rPr>
          <w:sz w:val="24"/>
          <w:szCs w:val="24"/>
        </w:rPr>
        <w:t xml:space="preserve"> база даних, ні сучасний </w:t>
      </w:r>
      <w:proofErr w:type="spellStart"/>
      <w:r>
        <w:rPr>
          <w:sz w:val="24"/>
          <w:szCs w:val="24"/>
        </w:rPr>
        <w:t>ШІ-асистент</w:t>
      </w:r>
      <w:proofErr w:type="spellEnd"/>
      <w:r>
        <w:rPr>
          <w:sz w:val="24"/>
          <w:szCs w:val="24"/>
        </w:rPr>
        <w:t xml:space="preserve"> — не звільняє дослідника від відповідальності за критичну перевірку джерел і власний аналіз здобутої інформації. Це і є ключова навичка, яку розвиває ця тема курсу та яка безпосередньо зна</w:t>
      </w:r>
      <w:r>
        <w:rPr>
          <w:sz w:val="24"/>
          <w:szCs w:val="24"/>
        </w:rPr>
        <w:t xml:space="preserve">добиться на наступному занятті — під час опанування коректного </w:t>
      </w:r>
      <w:r>
        <w:rPr>
          <w:sz w:val="24"/>
          <w:szCs w:val="24"/>
        </w:rPr>
        <w:lastRenderedPageBreak/>
        <w:t>оформлення бібліографічних посилань і цитування, зокрема матеріалів, опрацьованих за допомогою ШІ.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Питання для самоконтролю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Що таке наукова інформація? Назвіть основні категорії джерел наукових</w:t>
      </w:r>
      <w:r>
        <w:rPr>
          <w:sz w:val="24"/>
          <w:szCs w:val="24"/>
        </w:rPr>
        <w:t xml:space="preserve"> досліджень.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Що таке відкритий доступ (</w:t>
      </w:r>
      <w:proofErr w:type="spellStart"/>
      <w:r>
        <w:rPr>
          <w:sz w:val="24"/>
          <w:szCs w:val="24"/>
        </w:rPr>
        <w:t>Open</w:t>
      </w:r>
      <w:proofErr w:type="spellEnd"/>
      <w:r>
        <w:rPr>
          <w:sz w:val="24"/>
          <w:szCs w:val="24"/>
        </w:rPr>
        <w:t xml:space="preserve"> Access)? Чим відрізняються золотий і зелений шляхи відкритого доступу?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Яка різниця між 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 xml:space="preserve"> і BASE як інструментами пошуку наукової інформації?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Яку функцію виконує DOAJ? Чому наявність журналу в цьому к</w:t>
      </w:r>
      <w:r>
        <w:rPr>
          <w:sz w:val="24"/>
          <w:szCs w:val="24"/>
        </w:rPr>
        <w:t>аталозі є орієнтиром його якості?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Назвіть українські платформи наукової інформації, розглянуті в лекції. Чим вони відрізняються між собою?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Що таке </w:t>
      </w:r>
      <w:proofErr w:type="spellStart"/>
      <w:r>
        <w:rPr>
          <w:sz w:val="24"/>
          <w:szCs w:val="24"/>
        </w:rPr>
        <w:t>репозитарій</w:t>
      </w:r>
      <w:proofErr w:type="spellEnd"/>
      <w:r>
        <w:rPr>
          <w:sz w:val="24"/>
          <w:szCs w:val="24"/>
        </w:rPr>
        <w:t xml:space="preserve"> відкритого доступу? Поясніть різницю між </w:t>
      </w:r>
      <w:proofErr w:type="spellStart"/>
      <w:r>
        <w:rPr>
          <w:sz w:val="24"/>
          <w:szCs w:val="24"/>
        </w:rPr>
        <w:t>преprint</w:t>
      </w:r>
      <w:proofErr w:type="spellEnd"/>
      <w:r>
        <w:rPr>
          <w:sz w:val="24"/>
          <w:szCs w:val="24"/>
        </w:rPr>
        <w:t xml:space="preserve"> і </w:t>
      </w:r>
      <w:proofErr w:type="spellStart"/>
      <w:r>
        <w:rPr>
          <w:sz w:val="24"/>
          <w:szCs w:val="24"/>
        </w:rPr>
        <w:t>постprint</w:t>
      </w:r>
      <w:proofErr w:type="spellEnd"/>
      <w:r>
        <w:rPr>
          <w:sz w:val="24"/>
          <w:szCs w:val="24"/>
        </w:rPr>
        <w:t>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колекції входять до Research4L</w:t>
      </w:r>
      <w:r>
        <w:rPr>
          <w:sz w:val="24"/>
          <w:szCs w:val="24"/>
        </w:rPr>
        <w:t>ife? Яка з них найбільш релевантна для спеціальності «</w:t>
      </w:r>
      <w:proofErr w:type="spellStart"/>
      <w:r>
        <w:rPr>
          <w:sz w:val="24"/>
          <w:szCs w:val="24"/>
        </w:rPr>
        <w:t>Агроінженерія</w:t>
      </w:r>
      <w:proofErr w:type="spellEnd"/>
      <w:r>
        <w:rPr>
          <w:sz w:val="24"/>
          <w:szCs w:val="24"/>
        </w:rPr>
        <w:t>»?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Опишіть класичний алгоритм пошуку наукової інформації.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сучасні інструменти ШІ використовують для пошуку й аналізу наукової літератури? Чим вони відрізняються між собою?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ризики по</w:t>
      </w:r>
      <w:r>
        <w:rPr>
          <w:sz w:val="24"/>
          <w:szCs w:val="24"/>
        </w:rPr>
        <w:t>в'язані з використанням ШІ для пошуку та аналізу джерел? Як їх мінімізувати?</w:t>
      </w:r>
    </w:p>
    <w:p w:rsidR="008C3816" w:rsidRDefault="00C4008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У чому полягає межа між допоміжним використанням ШІ в пошуку інформації та неприпустимою підміною власного аналізу?</w:t>
      </w:r>
    </w:p>
    <w:p w:rsidR="008C3816" w:rsidRDefault="00C40087">
      <w:pPr>
        <w:spacing w:before="280" w:after="140"/>
      </w:pPr>
      <w:r>
        <w:rPr>
          <w:b/>
          <w:bCs/>
          <w:color w:val="2F5496"/>
          <w:sz w:val="25"/>
          <w:szCs w:val="25"/>
        </w:rPr>
        <w:t>Рекомендована література та інформаційні ресурси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Закон України </w:t>
      </w:r>
      <w:r>
        <w:rPr>
          <w:sz w:val="24"/>
          <w:szCs w:val="24"/>
        </w:rPr>
        <w:t>«Про академічну доброчесність» від 18.12.2025 № 4742-IX. URL: https://zakon.rada.gov.ua/laws/show/4742-20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Академічне письмо: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>. посібник / уклад.: С. К. Ревуцька, В. М. Зінченко. Кривий Ріг, 2019. 130 с.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Академія). URL: https://scholar.google.com.ua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BASE — </w:t>
      </w:r>
      <w:proofErr w:type="spellStart"/>
      <w:r>
        <w:rPr>
          <w:sz w:val="24"/>
          <w:szCs w:val="24"/>
        </w:rPr>
        <w:t>Bielefeld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Academic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Search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Engine</w:t>
      </w:r>
      <w:proofErr w:type="spellEnd"/>
      <w:r>
        <w:rPr>
          <w:sz w:val="24"/>
          <w:szCs w:val="24"/>
        </w:rPr>
        <w:t>. URL: https://www.base-search.net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DOAJ — </w:t>
      </w:r>
      <w:proofErr w:type="spellStart"/>
      <w:r>
        <w:rPr>
          <w:sz w:val="24"/>
          <w:szCs w:val="24"/>
        </w:rPr>
        <w:t>Directory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Open</w:t>
      </w:r>
      <w:proofErr w:type="spellEnd"/>
      <w:r>
        <w:rPr>
          <w:sz w:val="24"/>
          <w:szCs w:val="24"/>
        </w:rPr>
        <w:t xml:space="preserve"> Access </w:t>
      </w:r>
      <w:proofErr w:type="spellStart"/>
      <w:r>
        <w:rPr>
          <w:sz w:val="24"/>
          <w:szCs w:val="24"/>
        </w:rPr>
        <w:t>Journals</w:t>
      </w:r>
      <w:proofErr w:type="spellEnd"/>
      <w:r>
        <w:rPr>
          <w:sz w:val="24"/>
          <w:szCs w:val="24"/>
        </w:rPr>
        <w:t>. URL: https://www.doaj.org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Наукова періодика України (бібліотека ім. В. </w:t>
      </w:r>
      <w:r>
        <w:rPr>
          <w:sz w:val="24"/>
          <w:szCs w:val="24"/>
        </w:rPr>
        <w:t>І. Вернадського). URL: http://www.irbis-nbuv.gov.ua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OpenDOAR</w:t>
      </w:r>
      <w:proofErr w:type="spellEnd"/>
      <w:r>
        <w:rPr>
          <w:sz w:val="24"/>
          <w:szCs w:val="24"/>
        </w:rPr>
        <w:t xml:space="preserve"> — </w:t>
      </w:r>
      <w:proofErr w:type="spellStart"/>
      <w:r>
        <w:rPr>
          <w:sz w:val="24"/>
          <w:szCs w:val="24"/>
        </w:rPr>
        <w:t>Directory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Open</w:t>
      </w:r>
      <w:proofErr w:type="spellEnd"/>
      <w:r>
        <w:rPr>
          <w:sz w:val="24"/>
          <w:szCs w:val="24"/>
        </w:rPr>
        <w:t xml:space="preserve"> Access </w:t>
      </w:r>
      <w:proofErr w:type="spellStart"/>
      <w:r>
        <w:rPr>
          <w:sz w:val="24"/>
          <w:szCs w:val="24"/>
        </w:rPr>
        <w:t>Repositories</w:t>
      </w:r>
      <w:proofErr w:type="spellEnd"/>
      <w:r>
        <w:rPr>
          <w:sz w:val="24"/>
          <w:szCs w:val="24"/>
        </w:rPr>
        <w:t>. URL: https://v2.sherpa.ac.uk/opendoar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ROAR — </w:t>
      </w:r>
      <w:proofErr w:type="spellStart"/>
      <w:r>
        <w:rPr>
          <w:sz w:val="24"/>
          <w:szCs w:val="24"/>
        </w:rPr>
        <w:t>Registry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Open</w:t>
      </w:r>
      <w:proofErr w:type="spellEnd"/>
      <w:r>
        <w:rPr>
          <w:sz w:val="24"/>
          <w:szCs w:val="24"/>
        </w:rPr>
        <w:t xml:space="preserve"> Access </w:t>
      </w:r>
      <w:proofErr w:type="spellStart"/>
      <w:r>
        <w:rPr>
          <w:sz w:val="24"/>
          <w:szCs w:val="24"/>
        </w:rPr>
        <w:t>Repositories</w:t>
      </w:r>
      <w:proofErr w:type="spellEnd"/>
      <w:r>
        <w:rPr>
          <w:sz w:val="24"/>
          <w:szCs w:val="24"/>
        </w:rPr>
        <w:t>. URL: http://roar.eprints.org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Research4Life. URL: https://portal.researc</w:t>
      </w:r>
      <w:r>
        <w:rPr>
          <w:sz w:val="24"/>
          <w:szCs w:val="24"/>
        </w:rPr>
        <w:t>h4life.org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lastRenderedPageBreak/>
        <w:t xml:space="preserve">AGORA — Access </w:t>
      </w:r>
      <w:proofErr w:type="spellStart"/>
      <w:r>
        <w:rPr>
          <w:sz w:val="24"/>
          <w:szCs w:val="24"/>
        </w:rPr>
        <w:t>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Global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Online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Research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Agriculture</w:t>
      </w:r>
      <w:proofErr w:type="spellEnd"/>
      <w:r>
        <w:rPr>
          <w:sz w:val="24"/>
          <w:szCs w:val="24"/>
        </w:rPr>
        <w:t>. URL: https://www.fao.org/agora/en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Semantic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>. URL: https://www.semanticscholar.org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Consensus</w:t>
      </w:r>
      <w:proofErr w:type="spellEnd"/>
      <w:r>
        <w:rPr>
          <w:sz w:val="24"/>
          <w:szCs w:val="24"/>
        </w:rPr>
        <w:t>. URL: https://consensus.app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Elicit</w:t>
      </w:r>
      <w:proofErr w:type="spellEnd"/>
      <w:r>
        <w:rPr>
          <w:sz w:val="24"/>
          <w:szCs w:val="24"/>
        </w:rPr>
        <w:t>. URL: https://elicit.com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Scite</w:t>
      </w:r>
      <w:proofErr w:type="spellEnd"/>
      <w:r>
        <w:rPr>
          <w:sz w:val="24"/>
          <w:szCs w:val="24"/>
        </w:rPr>
        <w:t>. URL: https://scite.ai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SciSpace</w:t>
      </w:r>
      <w:proofErr w:type="spellEnd"/>
      <w:r>
        <w:rPr>
          <w:sz w:val="24"/>
          <w:szCs w:val="24"/>
        </w:rPr>
        <w:t>. URL: https://scispace.com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Litmaps</w:t>
      </w:r>
      <w:proofErr w:type="spellEnd"/>
      <w:r>
        <w:rPr>
          <w:sz w:val="24"/>
          <w:szCs w:val="24"/>
        </w:rPr>
        <w:t>. URL: https://www.litmaps.com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Inciteful</w:t>
      </w:r>
      <w:proofErr w:type="spellEnd"/>
      <w:r>
        <w:rPr>
          <w:sz w:val="24"/>
          <w:szCs w:val="24"/>
        </w:rPr>
        <w:t>. URL: https://inciteful.xyz</w:t>
      </w:r>
    </w:p>
    <w:p w:rsidR="008C3816" w:rsidRDefault="00C40087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Scholarcy</w:t>
      </w:r>
      <w:proofErr w:type="spellEnd"/>
      <w:r>
        <w:rPr>
          <w:sz w:val="24"/>
          <w:szCs w:val="24"/>
        </w:rPr>
        <w:t>. URL: https://www.scholarcy.com</w:t>
      </w:r>
    </w:p>
    <w:sectPr w:rsidR="008C3816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517C1"/>
    <w:multiLevelType w:val="hybridMultilevel"/>
    <w:tmpl w:val="D42E6C68"/>
    <w:lvl w:ilvl="0" w:tplc="50983E8C">
      <w:start w:val="1"/>
      <w:numFmt w:val="decimal"/>
      <w:lvlText w:val="%1."/>
      <w:lvlJc w:val="left"/>
      <w:pPr>
        <w:ind w:left="420" w:hanging="260"/>
      </w:pPr>
    </w:lvl>
    <w:lvl w:ilvl="1" w:tplc="E08A9ED4">
      <w:numFmt w:val="decimal"/>
      <w:lvlText w:val=""/>
      <w:lvlJc w:val="left"/>
    </w:lvl>
    <w:lvl w:ilvl="2" w:tplc="D090B792">
      <w:numFmt w:val="decimal"/>
      <w:lvlText w:val=""/>
      <w:lvlJc w:val="left"/>
    </w:lvl>
    <w:lvl w:ilvl="3" w:tplc="00ECA54A">
      <w:numFmt w:val="decimal"/>
      <w:lvlText w:val=""/>
      <w:lvlJc w:val="left"/>
    </w:lvl>
    <w:lvl w:ilvl="4" w:tplc="B93A964A">
      <w:numFmt w:val="decimal"/>
      <w:lvlText w:val=""/>
      <w:lvlJc w:val="left"/>
    </w:lvl>
    <w:lvl w:ilvl="5" w:tplc="1E2CFDA0">
      <w:numFmt w:val="decimal"/>
      <w:lvlText w:val=""/>
      <w:lvlJc w:val="left"/>
    </w:lvl>
    <w:lvl w:ilvl="6" w:tplc="87568B4A">
      <w:numFmt w:val="decimal"/>
      <w:lvlText w:val=""/>
      <w:lvlJc w:val="left"/>
    </w:lvl>
    <w:lvl w:ilvl="7" w:tplc="05109DE6">
      <w:numFmt w:val="decimal"/>
      <w:lvlText w:val=""/>
      <w:lvlJc w:val="left"/>
    </w:lvl>
    <w:lvl w:ilvl="8" w:tplc="F1447E2C">
      <w:numFmt w:val="decimal"/>
      <w:lvlText w:val=""/>
      <w:lvlJc w:val="left"/>
    </w:lvl>
  </w:abstractNum>
  <w:abstractNum w:abstractNumId="1">
    <w:nsid w:val="3D970E84"/>
    <w:multiLevelType w:val="hybridMultilevel"/>
    <w:tmpl w:val="46708C5A"/>
    <w:lvl w:ilvl="0" w:tplc="C43825E6">
      <w:start w:val="1"/>
      <w:numFmt w:val="bullet"/>
      <w:lvlText w:val="●"/>
      <w:lvlJc w:val="left"/>
      <w:pPr>
        <w:ind w:left="720" w:hanging="360"/>
      </w:pPr>
    </w:lvl>
    <w:lvl w:ilvl="1" w:tplc="51A2440E">
      <w:start w:val="1"/>
      <w:numFmt w:val="bullet"/>
      <w:lvlText w:val="○"/>
      <w:lvlJc w:val="left"/>
      <w:pPr>
        <w:ind w:left="1440" w:hanging="360"/>
      </w:pPr>
    </w:lvl>
    <w:lvl w:ilvl="2" w:tplc="30908260">
      <w:start w:val="1"/>
      <w:numFmt w:val="bullet"/>
      <w:lvlText w:val="■"/>
      <w:lvlJc w:val="left"/>
      <w:pPr>
        <w:ind w:left="2160" w:hanging="360"/>
      </w:pPr>
    </w:lvl>
    <w:lvl w:ilvl="3" w:tplc="35CE68DE">
      <w:start w:val="1"/>
      <w:numFmt w:val="bullet"/>
      <w:lvlText w:val="●"/>
      <w:lvlJc w:val="left"/>
      <w:pPr>
        <w:ind w:left="2880" w:hanging="360"/>
      </w:pPr>
    </w:lvl>
    <w:lvl w:ilvl="4" w:tplc="8D42811C">
      <w:start w:val="1"/>
      <w:numFmt w:val="bullet"/>
      <w:lvlText w:val="○"/>
      <w:lvlJc w:val="left"/>
      <w:pPr>
        <w:ind w:left="3600" w:hanging="360"/>
      </w:pPr>
    </w:lvl>
    <w:lvl w:ilvl="5" w:tplc="9C563F50">
      <w:start w:val="1"/>
      <w:numFmt w:val="bullet"/>
      <w:lvlText w:val="■"/>
      <w:lvlJc w:val="left"/>
      <w:pPr>
        <w:ind w:left="4320" w:hanging="360"/>
      </w:pPr>
    </w:lvl>
    <w:lvl w:ilvl="6" w:tplc="3CB2E8D8">
      <w:start w:val="1"/>
      <w:numFmt w:val="bullet"/>
      <w:lvlText w:val="●"/>
      <w:lvlJc w:val="left"/>
      <w:pPr>
        <w:ind w:left="5040" w:hanging="360"/>
      </w:pPr>
    </w:lvl>
    <w:lvl w:ilvl="7" w:tplc="5532D67A">
      <w:start w:val="1"/>
      <w:numFmt w:val="bullet"/>
      <w:lvlText w:val="●"/>
      <w:lvlJc w:val="left"/>
      <w:pPr>
        <w:ind w:left="5760" w:hanging="360"/>
      </w:pPr>
    </w:lvl>
    <w:lvl w:ilvl="8" w:tplc="A810F51C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63481081"/>
    <w:multiLevelType w:val="hybridMultilevel"/>
    <w:tmpl w:val="9288F356"/>
    <w:lvl w:ilvl="0" w:tplc="EF5AFE4C">
      <w:start w:val="1"/>
      <w:numFmt w:val="decimal"/>
      <w:lvlText w:val="%1."/>
      <w:lvlJc w:val="left"/>
      <w:pPr>
        <w:ind w:left="420" w:hanging="260"/>
      </w:pPr>
    </w:lvl>
    <w:lvl w:ilvl="1" w:tplc="4DA293C4">
      <w:numFmt w:val="decimal"/>
      <w:lvlText w:val=""/>
      <w:lvlJc w:val="left"/>
    </w:lvl>
    <w:lvl w:ilvl="2" w:tplc="311C840A">
      <w:numFmt w:val="decimal"/>
      <w:lvlText w:val=""/>
      <w:lvlJc w:val="left"/>
    </w:lvl>
    <w:lvl w:ilvl="3" w:tplc="1A045C94">
      <w:numFmt w:val="decimal"/>
      <w:lvlText w:val=""/>
      <w:lvlJc w:val="left"/>
    </w:lvl>
    <w:lvl w:ilvl="4" w:tplc="ECA6321C">
      <w:numFmt w:val="decimal"/>
      <w:lvlText w:val=""/>
      <w:lvlJc w:val="left"/>
    </w:lvl>
    <w:lvl w:ilvl="5" w:tplc="E0607898">
      <w:numFmt w:val="decimal"/>
      <w:lvlText w:val=""/>
      <w:lvlJc w:val="left"/>
    </w:lvl>
    <w:lvl w:ilvl="6" w:tplc="CC4E7E84">
      <w:numFmt w:val="decimal"/>
      <w:lvlText w:val=""/>
      <w:lvlJc w:val="left"/>
    </w:lvl>
    <w:lvl w:ilvl="7" w:tplc="FEDCCCCE">
      <w:numFmt w:val="decimal"/>
      <w:lvlText w:val=""/>
      <w:lvlJc w:val="left"/>
    </w:lvl>
    <w:lvl w:ilvl="8" w:tplc="94947750">
      <w:numFmt w:val="decimal"/>
      <w:lvlText w:val=""/>
      <w:lvlJc w:val="left"/>
    </w:lvl>
  </w:abstractNum>
  <w:abstractNum w:abstractNumId="3">
    <w:nsid w:val="6A406B34"/>
    <w:multiLevelType w:val="hybridMultilevel"/>
    <w:tmpl w:val="D53612C4"/>
    <w:lvl w:ilvl="0" w:tplc="2DEAAE8A">
      <w:start w:val="1"/>
      <w:numFmt w:val="bullet"/>
      <w:lvlText w:val="•"/>
      <w:lvlJc w:val="left"/>
      <w:pPr>
        <w:ind w:left="420" w:hanging="240"/>
      </w:pPr>
    </w:lvl>
    <w:lvl w:ilvl="1" w:tplc="7E1C8A8A">
      <w:numFmt w:val="decimal"/>
      <w:lvlText w:val=""/>
      <w:lvlJc w:val="left"/>
    </w:lvl>
    <w:lvl w:ilvl="2" w:tplc="42B21626">
      <w:numFmt w:val="decimal"/>
      <w:lvlText w:val=""/>
      <w:lvlJc w:val="left"/>
    </w:lvl>
    <w:lvl w:ilvl="3" w:tplc="3042C3F8">
      <w:numFmt w:val="decimal"/>
      <w:lvlText w:val=""/>
      <w:lvlJc w:val="left"/>
    </w:lvl>
    <w:lvl w:ilvl="4" w:tplc="7B529E82">
      <w:numFmt w:val="decimal"/>
      <w:lvlText w:val=""/>
      <w:lvlJc w:val="left"/>
    </w:lvl>
    <w:lvl w:ilvl="5" w:tplc="67B4FB1E">
      <w:numFmt w:val="decimal"/>
      <w:lvlText w:val=""/>
      <w:lvlJc w:val="left"/>
    </w:lvl>
    <w:lvl w:ilvl="6" w:tplc="6C1E392A">
      <w:numFmt w:val="decimal"/>
      <w:lvlText w:val=""/>
      <w:lvlJc w:val="left"/>
    </w:lvl>
    <w:lvl w:ilvl="7" w:tplc="8A986822">
      <w:numFmt w:val="decimal"/>
      <w:lvlText w:val=""/>
      <w:lvlJc w:val="left"/>
    </w:lvl>
    <w:lvl w:ilvl="8" w:tplc="70144AA8">
      <w:numFmt w:val="decimal"/>
      <w:lvlText w:val=""/>
      <w:lvlJc w:val="left"/>
    </w:lvl>
  </w:abstractNum>
  <w:abstractNum w:abstractNumId="4">
    <w:nsid w:val="7BD607B2"/>
    <w:multiLevelType w:val="hybridMultilevel"/>
    <w:tmpl w:val="C2386B0A"/>
    <w:lvl w:ilvl="0" w:tplc="EAD0B988">
      <w:start w:val="1"/>
      <w:numFmt w:val="decimal"/>
      <w:lvlText w:val="%1."/>
      <w:lvlJc w:val="left"/>
      <w:pPr>
        <w:ind w:left="420" w:hanging="260"/>
      </w:pPr>
    </w:lvl>
    <w:lvl w:ilvl="1" w:tplc="25DE03C6">
      <w:numFmt w:val="decimal"/>
      <w:lvlText w:val=""/>
      <w:lvlJc w:val="left"/>
    </w:lvl>
    <w:lvl w:ilvl="2" w:tplc="16CCE390">
      <w:numFmt w:val="decimal"/>
      <w:lvlText w:val=""/>
      <w:lvlJc w:val="left"/>
    </w:lvl>
    <w:lvl w:ilvl="3" w:tplc="874033D0">
      <w:numFmt w:val="decimal"/>
      <w:lvlText w:val=""/>
      <w:lvlJc w:val="left"/>
    </w:lvl>
    <w:lvl w:ilvl="4" w:tplc="2D9C2FCE">
      <w:numFmt w:val="decimal"/>
      <w:lvlText w:val=""/>
      <w:lvlJc w:val="left"/>
    </w:lvl>
    <w:lvl w:ilvl="5" w:tplc="6C1E1CD8">
      <w:numFmt w:val="decimal"/>
      <w:lvlText w:val=""/>
      <w:lvlJc w:val="left"/>
    </w:lvl>
    <w:lvl w:ilvl="6" w:tplc="D302962C">
      <w:numFmt w:val="decimal"/>
      <w:lvlText w:val=""/>
      <w:lvlJc w:val="left"/>
    </w:lvl>
    <w:lvl w:ilvl="7" w:tplc="9516F8D2">
      <w:numFmt w:val="decimal"/>
      <w:lvlText w:val=""/>
      <w:lvlJc w:val="left"/>
    </w:lvl>
    <w:lvl w:ilvl="8" w:tplc="5502B4FC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8C3816"/>
    <w:rsid w:val="008C3816"/>
    <w:rsid w:val="00C4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13085</Words>
  <Characters>7460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2026-08-04T09:45:00Z</dcterms:created>
  <dcterms:modified xsi:type="dcterms:W3CDTF">2026-08-04T09:45:00Z</dcterms:modified>
</cp:coreProperties>
</file>