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61E" w:rsidRDefault="00A04718">
      <w:pPr>
        <w:spacing w:before="320" w:after="180"/>
        <w:jc w:val="center"/>
      </w:pPr>
      <w:r>
        <w:rPr>
          <w:b/>
          <w:bCs/>
          <w:color w:val="1F3864"/>
          <w:sz w:val="28"/>
          <w:szCs w:val="28"/>
        </w:rPr>
        <w:t>ЛЕКЦІЯ 5</w:t>
      </w:r>
    </w:p>
    <w:p w:rsidR="0075761E" w:rsidRDefault="00A04718">
      <w:pPr>
        <w:spacing w:after="300"/>
        <w:jc w:val="center"/>
      </w:pPr>
      <w:r>
        <w:rPr>
          <w:b/>
          <w:bCs/>
          <w:sz w:val="26"/>
          <w:szCs w:val="26"/>
        </w:rPr>
        <w:t>Жанри академічного письма та архітектоніка (макроструктура) наукового тексту. Використання ШІ як інструменту чорнового написання й редагування</w:t>
      </w:r>
    </w:p>
    <w:tbl>
      <w:tblPr>
        <w:tblW w:w="9700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5"/>
        <w:gridCol w:w="8015"/>
      </w:tblGrid>
      <w:tr w:rsidR="0075761E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Кількість годин</w:t>
            </w:r>
          </w:p>
        </w:tc>
        <w:tc>
          <w:tcPr>
            <w:tcW w:w="6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4"/>
                <w:szCs w:val="24"/>
              </w:rPr>
              <w:t>4 год. лекційних / 2 год. практичних (Змістовий модуль 2, Тема 5)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Мета лекції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4"/>
                <w:szCs w:val="24"/>
              </w:rPr>
              <w:t>навчити здобувачів</w:t>
            </w:r>
            <w:r>
              <w:rPr>
                <w:sz w:val="24"/>
                <w:szCs w:val="24"/>
              </w:rPr>
              <w:t xml:space="preserve"> освіти розрізняти жанри академічного письма (есе, стаття, тези, доповідь, реферат, курсова й кваліфікаційна робота) і розуміти призначення кожного; сформувати знання про універсальну макроструктуру наукового тексту та алгоритм побудови тексту обраного жан</w:t>
            </w:r>
            <w:r>
              <w:rPr>
                <w:sz w:val="24"/>
                <w:szCs w:val="24"/>
              </w:rPr>
              <w:t>ру; навчити використовувати ШІ як допоміжний інструмент чорнового написання, перефразування та стилістичного редагування в межах жанру, зберігаючи власний інтелектуальний внесок і дотримуючись вимоги розкриття використання ШІ.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Ключові поняття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4"/>
                <w:szCs w:val="24"/>
              </w:rPr>
              <w:t xml:space="preserve">жанр академічного письма, макроструктура тексту, </w:t>
            </w:r>
            <w:proofErr w:type="spellStart"/>
            <w:r>
              <w:rPr>
                <w:sz w:val="24"/>
                <w:szCs w:val="24"/>
              </w:rPr>
              <w:t>IMRaD</w:t>
            </w:r>
            <w:proofErr w:type="spellEnd"/>
            <w:r>
              <w:rPr>
                <w:sz w:val="24"/>
                <w:szCs w:val="24"/>
              </w:rPr>
              <w:t>, есе, наукова стаття, тези доповіді, реферат, кваліфікаційна робота, чорнове написання (</w:t>
            </w:r>
            <w:proofErr w:type="spellStart"/>
            <w:r>
              <w:rPr>
                <w:sz w:val="24"/>
                <w:szCs w:val="24"/>
              </w:rPr>
              <w:t>драфтинг</w:t>
            </w:r>
            <w:proofErr w:type="spellEnd"/>
            <w:r>
              <w:rPr>
                <w:sz w:val="24"/>
                <w:szCs w:val="24"/>
              </w:rPr>
              <w:t xml:space="preserve">), </w:t>
            </w:r>
            <w:proofErr w:type="spellStart"/>
            <w:r>
              <w:rPr>
                <w:sz w:val="24"/>
                <w:szCs w:val="24"/>
              </w:rPr>
              <w:t>ШІ-редагування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:rsidR="0075761E" w:rsidRDefault="0075761E"/>
    <w:p w:rsidR="0075761E" w:rsidRDefault="00A04718">
      <w:pPr>
        <w:spacing w:before="280" w:after="140"/>
      </w:pPr>
      <w:r>
        <w:rPr>
          <w:b/>
          <w:bCs/>
          <w:color w:val="2F5496"/>
          <w:sz w:val="25"/>
          <w:szCs w:val="25"/>
        </w:rPr>
        <w:t>План лекції</w:t>
      </w:r>
    </w:p>
    <w:p w:rsidR="0075761E" w:rsidRDefault="00A04718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Науковий текст: поняття, функції, особливості.</w:t>
      </w:r>
    </w:p>
    <w:p w:rsidR="0075761E" w:rsidRDefault="00A04718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Класифікація видів науков</w:t>
      </w:r>
      <w:r>
        <w:rPr>
          <w:sz w:val="24"/>
          <w:szCs w:val="24"/>
        </w:rPr>
        <w:t>их текстів.</w:t>
      </w:r>
    </w:p>
    <w:p w:rsidR="0075761E" w:rsidRDefault="00A04718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Етапи роботи над науковим текстом.</w:t>
      </w:r>
    </w:p>
    <w:p w:rsidR="0075761E" w:rsidRDefault="00A04718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Універсальна макроструктура наукового тексту.</w:t>
      </w:r>
    </w:p>
    <w:p w:rsidR="0075761E" w:rsidRDefault="00A04718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Структурні елементи роботи залежно від виду тексту.</w:t>
      </w:r>
    </w:p>
    <w:p w:rsidR="0075761E" w:rsidRDefault="00A04718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Жанр: есе.</w:t>
      </w:r>
    </w:p>
    <w:p w:rsidR="0075761E" w:rsidRDefault="00A04718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Жанр: наукова стаття.</w:t>
      </w:r>
    </w:p>
    <w:p w:rsidR="0075761E" w:rsidRDefault="00A04718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Жанр: тези доповіді.</w:t>
      </w:r>
    </w:p>
    <w:p w:rsidR="0075761E" w:rsidRDefault="00A04718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Жанр: наукова доповідь.</w:t>
      </w:r>
    </w:p>
    <w:p w:rsidR="0075761E" w:rsidRDefault="00A04718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Жанр: реферат.</w:t>
      </w:r>
    </w:p>
    <w:p w:rsidR="0075761E" w:rsidRDefault="00A04718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Жанр: курсова і кваліфікаційна робота.</w:t>
      </w:r>
    </w:p>
    <w:p w:rsidR="0075761E" w:rsidRDefault="00A04718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Мовне оформлення структурних елементів вступу.</w:t>
      </w:r>
    </w:p>
    <w:p w:rsidR="0075761E" w:rsidRDefault="00A04718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Використання ШІ як інструменту чорнового написання й редагування.</w:t>
      </w:r>
    </w:p>
    <w:p w:rsidR="0075761E" w:rsidRDefault="00A04718">
      <w:pPr>
        <w:spacing w:before="280" w:after="140"/>
      </w:pPr>
      <w:r>
        <w:rPr>
          <w:b/>
          <w:bCs/>
          <w:color w:val="2F5496"/>
          <w:sz w:val="25"/>
          <w:szCs w:val="25"/>
        </w:rPr>
        <w:t>1. Науковий текст: поняття, функції, особливості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lastRenderedPageBreak/>
        <w:t>Науковий текст — спосіб подання наукової інформації, ре</w:t>
      </w:r>
      <w:r>
        <w:rPr>
          <w:sz w:val="24"/>
          <w:szCs w:val="24"/>
        </w:rPr>
        <w:t>зультат наукового дослідження; інтелектуальний продукт, що доводиться до наукової громадськості. Від якості тексту може залежати доля дослідження, його сприйняття науковим співтовариством, вплив цього дослідження на процес розвитку науки.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Науковий текст ви</w:t>
      </w:r>
      <w:r>
        <w:rPr>
          <w:sz w:val="24"/>
          <w:szCs w:val="24"/>
        </w:rPr>
        <w:t>конує дві основні функції: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виклад змісту наукового дослідження (точне подання дослідження, усіх його складових — від постановки завдань до результатів їх вирішення);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презентація дослідження (передбачає деяку привабливість тексту для людей, що могли б ним зацікавитися).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Особливості наукового тексту і професійного наукового викладу думки: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обов'язково відображає ту чи іншу проблему, висуває гіпотези, орієнтує на нове знан</w:t>
      </w:r>
      <w:r>
        <w:rPr>
          <w:sz w:val="24"/>
          <w:szCs w:val="24"/>
        </w:rPr>
        <w:t>ня, характеризується доцільністю й раціональністю всіх положень, орієнтований на досягнення дослідницької мети й поставлених завдань;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має раціональний характер, складається із суджень, умовиводів, побудованих за правилами логіки науки і формальної логіки;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широке використання понятійного, категоріального апарату науки;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текст не ґрунтується на образі, не активізує почуттєвий світ читача, а орієнтований на сферу раціонального мислення;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призначення тексту не в тому, щоб змусити повірити, а в тому, щоб довести, </w:t>
      </w:r>
      <w:r>
        <w:rPr>
          <w:sz w:val="24"/>
          <w:szCs w:val="24"/>
        </w:rPr>
        <w:t>обґрунтувати.</w:t>
      </w:r>
    </w:p>
    <w:p w:rsidR="0075761E" w:rsidRDefault="00A04718">
      <w:pPr>
        <w:spacing w:before="280" w:after="140"/>
      </w:pPr>
      <w:r>
        <w:rPr>
          <w:b/>
          <w:bCs/>
          <w:color w:val="2F5496"/>
          <w:sz w:val="25"/>
          <w:szCs w:val="25"/>
        </w:rPr>
        <w:t>2. Класифікація видів наукових текстів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Наукове знання може бути виражене в різних видах текстів. Основні види наукових текстів об'єднують у три групи: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900"/>
      </w:tblGrid>
      <w:tr w:rsidR="0075761E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Група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Жанри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Невеликі твори вільної композиції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есе, реферат, доповідь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Короткий формалізований опис дослідження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тези, анотація, стаття, автореферат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Структурований опис дослідження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курсова робота, кваліфікаційна робота, дисертація, монографія, звіт</w:t>
            </w:r>
          </w:p>
        </w:tc>
      </w:tr>
    </w:tbl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Кожна з цих груп жанрів вимагає своєї специфіки написання, проте всі вони спи</w:t>
      </w:r>
      <w:r>
        <w:rPr>
          <w:sz w:val="24"/>
          <w:szCs w:val="24"/>
        </w:rPr>
        <w:t>раються на спільні принципи побудови наукового тексту, розглянуті далі в цій лекції.</w:t>
      </w:r>
    </w:p>
    <w:p w:rsidR="0075761E" w:rsidRDefault="00A04718">
      <w:pPr>
        <w:spacing w:before="280" w:after="140"/>
      </w:pPr>
      <w:r>
        <w:rPr>
          <w:b/>
          <w:bCs/>
          <w:color w:val="2F5496"/>
          <w:sz w:val="25"/>
          <w:szCs w:val="25"/>
        </w:rPr>
        <w:t>3. Етапи роботи над науковим текстом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lastRenderedPageBreak/>
        <w:t>Незалежно від обраного жанру, робота над науковим текстом проходить три послідовні етапи: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900"/>
      </w:tblGrid>
      <w:tr w:rsidR="0075761E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Етап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Зміст етапу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Попередня підготовка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дослідження теми; визначення предмета і мети; підготовка початкового плану; пошук першоджерел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Написання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викладення тексту роботи згідно з її структурою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Остаточний перегляд тексту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перегляд та редагування тексту: відповідність тексту обраній структурі, правильність оформлення цитат, перевірка граматики, орфографії та пунктуації</w:t>
            </w:r>
          </w:p>
        </w:tc>
      </w:tr>
    </w:tbl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Теоретично основною формулою академічного письма є формула «3П» («три П»): процес — практика — продукт. На</w:t>
      </w:r>
      <w:r>
        <w:rPr>
          <w:sz w:val="24"/>
          <w:szCs w:val="24"/>
        </w:rPr>
        <w:t>писання тексту — суто індивідуальний процес, який у кожного дослідника відбувається по-своєму. Особливої результативності в практиці дозволяє досягти підхід «серединного майданчика» (</w:t>
      </w:r>
      <w:proofErr w:type="spellStart"/>
      <w:r>
        <w:rPr>
          <w:sz w:val="24"/>
          <w:szCs w:val="24"/>
        </w:rPr>
        <w:t>middle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ground</w:t>
      </w:r>
      <w:proofErr w:type="spellEnd"/>
      <w:r>
        <w:rPr>
          <w:sz w:val="24"/>
          <w:szCs w:val="24"/>
        </w:rPr>
        <w:t>): коли автори пишуть свої тексти, а потім обговорюють резул</w:t>
      </w:r>
      <w:r>
        <w:rPr>
          <w:sz w:val="24"/>
          <w:szCs w:val="24"/>
        </w:rPr>
        <w:t>ьтати з іншими — це прискорює напрацювання навички письма порівняно з ситуацією, коли текст одразу подається на офіційну перевірку. Нарешті, кожна наукова праця — публічний продукт: результати наукових пошуків мають бути доступними якнайширшій зацікавленій</w:t>
      </w:r>
      <w:r>
        <w:rPr>
          <w:sz w:val="24"/>
          <w:szCs w:val="24"/>
        </w:rPr>
        <w:t xml:space="preserve"> громадськості, а мета автора — донести напрацювання до фахівців, які використають його у своїй діяльності.</w:t>
      </w:r>
    </w:p>
    <w:p w:rsidR="0075761E" w:rsidRDefault="00A04718">
      <w:pPr>
        <w:spacing w:before="280" w:after="140"/>
      </w:pPr>
      <w:r>
        <w:rPr>
          <w:b/>
          <w:bCs/>
          <w:color w:val="2F5496"/>
          <w:sz w:val="25"/>
          <w:szCs w:val="25"/>
        </w:rPr>
        <w:t>4. Універсальна макроструктура наукового тексту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Наочно уявити структуру академічного тексту допомагає так звана «гамбургер-модель»: булка зверху й з</w:t>
      </w:r>
      <w:r>
        <w:rPr>
          <w:sz w:val="24"/>
          <w:szCs w:val="24"/>
        </w:rPr>
        <w:t>низу — вступ та висновки, котлета — власна ідея та результат, овочі й спеції — факти, підтвердження, ілюстрації тощо, які допомагають краще засвоїти основний зміст («котлету»).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У розгорнутому вигляді універсальна макроструктура наукового тексту, характерна</w:t>
      </w:r>
      <w:r>
        <w:rPr>
          <w:sz w:val="24"/>
          <w:szCs w:val="24"/>
        </w:rPr>
        <w:t xml:space="preserve"> передусім для емпіричних досліджень (наукових статей), описується так: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900"/>
      </w:tblGrid>
      <w:tr w:rsidR="0075761E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Елемент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Функція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Вступ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який контекст наукової роботи? що має на меті дослідницьке питання?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Назва, автор, анотація, ключові слова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дозволяють читачам шукати нові роботи за певними ознаками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Методи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що зробив автор для відповіді на досліджуване питання?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Результати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якою була відповідь на досліджуване питання?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lastRenderedPageBreak/>
              <w:t>Обговорення / Висновок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яке значення має наукова робота? що відомо про дослідж</w:t>
            </w:r>
            <w:r>
              <w:rPr>
                <w:sz w:val="22"/>
                <w:szCs w:val="22"/>
              </w:rPr>
              <w:t>увану тему?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Посилання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цитування робіт інших авторів, використаних при написанні роботи</w:t>
            </w:r>
          </w:p>
        </w:tc>
      </w:tr>
    </w:tbl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 xml:space="preserve">Ця послідовність — «постановка проблеми → методи → результати → обговорення» (у міжнародній практиці відома як модель </w:t>
      </w:r>
      <w:proofErr w:type="spellStart"/>
      <w:r>
        <w:rPr>
          <w:sz w:val="24"/>
          <w:szCs w:val="24"/>
        </w:rPr>
        <w:t>IMRaD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Introduction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Methods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Results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Discussion</w:t>
      </w:r>
      <w:proofErr w:type="spellEnd"/>
      <w:r>
        <w:rPr>
          <w:sz w:val="24"/>
          <w:szCs w:val="24"/>
        </w:rPr>
        <w:t>) — є загальновизнаним універсальним каркасом для емпіричних наукових текстів у перев</w:t>
      </w:r>
      <w:r>
        <w:rPr>
          <w:sz w:val="24"/>
          <w:szCs w:val="24"/>
        </w:rPr>
        <w:t>ажній більшості галузей знання, зокрема технічних і природничих.</w:t>
      </w:r>
    </w:p>
    <w:p w:rsidR="0075761E" w:rsidRDefault="00A04718">
      <w:pPr>
        <w:spacing w:before="280" w:after="140"/>
      </w:pPr>
      <w:r>
        <w:rPr>
          <w:b/>
          <w:bCs/>
          <w:color w:val="2F5496"/>
          <w:sz w:val="25"/>
          <w:szCs w:val="25"/>
        </w:rPr>
        <w:t>5. Структурні елементи роботи залежно від виду тексту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Для більш розгорнутих жанрів (курсова, кваліфікаційна робота) макроструктура деталізується до таких структурних елементів: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7200"/>
      </w:tblGrid>
      <w:tr w:rsidR="0075761E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Елемент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Призна</w:t>
            </w:r>
            <w:r>
              <w:rPr>
                <w:b/>
                <w:bCs/>
                <w:color w:val="FFFFFF"/>
              </w:rPr>
              <w:t>чення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Титульний аркуш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перша сторінка роботи та основне джерело бібліографічної інформації, необхідної для оброблення та пошуку документа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Назва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привертає увагу та інтерес читача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Анотація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 xml:space="preserve">дає уявлення про основний зміст; правильно складена анотація підвищує індекс </w:t>
            </w:r>
            <w:proofErr w:type="spellStart"/>
            <w:r>
              <w:rPr>
                <w:sz w:val="22"/>
                <w:szCs w:val="22"/>
              </w:rPr>
              <w:t>цитованості</w:t>
            </w:r>
            <w:proofErr w:type="spellEnd"/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Зміст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надає інформацію про основні розділи, підрозділи роботи, зокрема вступ, висновки до розділів, список використаної літератури, додатки та нумерацію сторінок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Пер</w:t>
            </w:r>
            <w:r>
              <w:rPr>
                <w:b/>
                <w:bCs/>
                <w:sz w:val="22"/>
                <w:szCs w:val="22"/>
              </w:rPr>
              <w:t>елік умовних позначень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складається, якщо в роботі вживається спеціальна термінологія та маловідомі скорочення, що повторюються не менш як три рази; розміщується перед вступом</w:t>
            </w:r>
          </w:p>
        </w:tc>
      </w:tr>
    </w:tbl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Вступ розкриває стан досліджуваної проблеми, визначає мету і завдання, обґрунтов</w:t>
      </w:r>
      <w:r>
        <w:rPr>
          <w:sz w:val="24"/>
          <w:szCs w:val="24"/>
        </w:rPr>
        <w:t>ує актуальність обраної теми, вказує об'єкт, предмет та методи дослідження. У вступі варто звернути увагу на рівень розробленості теми у вітчизняній та закордонній літературі, виділити дискусійні питання й нерозв'язані проблеми. Вступ доцільно писати вже п</w:t>
      </w:r>
      <w:r>
        <w:rPr>
          <w:sz w:val="24"/>
          <w:szCs w:val="24"/>
        </w:rPr>
        <w:t>ісля того, як написана основна частина роботи.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Структурні елементи вступної частини: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мета і завдання — формулюються мета роботи та завдання, які необхідно розв'язати для її досягнення;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актуальність теми — обґрунтовується актуальність та доцільність роботи для розвитку відповідної галузі науки;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об'єкт та предмет дослідження — розкривається проблемна ситуація, обрана для вивчення; об'</w:t>
      </w:r>
      <w:r>
        <w:rPr>
          <w:sz w:val="24"/>
          <w:szCs w:val="24"/>
        </w:rPr>
        <w:t xml:space="preserve">єкт — те, що розглядається (процес, явище), предмет — те, що </w:t>
      </w:r>
      <w:r>
        <w:rPr>
          <w:sz w:val="24"/>
          <w:szCs w:val="24"/>
        </w:rPr>
        <w:lastRenderedPageBreak/>
        <w:t>вивчається (певні властивості об'єкта). Приклад: плями на Сонці (Сонце — об'єкт, плями — предмет);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методи дослідження — подається перелік методів дослідження, що дає змогу пересвідчитися в логічн</w:t>
      </w:r>
      <w:r>
        <w:rPr>
          <w:sz w:val="24"/>
          <w:szCs w:val="24"/>
        </w:rPr>
        <w:t>ості та прийнятності цих методів.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Основна частина містить методологію дослідження, описує основні етапи проведених теоретичних та емпіричних досліджень. Її структурні елементи: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800"/>
      </w:tblGrid>
      <w:tr w:rsidR="0075761E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Елемент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Зміст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Огляд літератури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 xml:space="preserve">аналіз досліджень науковців, які працювали над </w:t>
            </w:r>
            <w:r>
              <w:rPr>
                <w:sz w:val="22"/>
                <w:szCs w:val="22"/>
              </w:rPr>
              <w:t>обраною темою, короткий висновок про ступінь висвітлення в літературі основних аспектів теми (до 15 джерел)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Результати дослідження та їх обговорення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узагальнюються отримані результати, проводиться аналіз нерозв'</w:t>
            </w:r>
            <w:r>
              <w:rPr>
                <w:sz w:val="22"/>
                <w:szCs w:val="22"/>
              </w:rPr>
              <w:t>язаних питань та порівнюється з попередніми дослідженнями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Наукова новизна одержаних результатів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описується ступінь новизни наукових положень, відмінність одержаних результатів від відомих раніше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Практичне значення одержаних результатів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подаються відомост</w:t>
            </w:r>
            <w:r>
              <w:rPr>
                <w:sz w:val="22"/>
                <w:szCs w:val="22"/>
              </w:rPr>
              <w:t>і про наукове використання результатів досліджень та рекомендації щодо їх практичного застосування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Апробація результатів роботи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вказуються оприлюднені результати досліджень</w:t>
            </w:r>
          </w:p>
        </w:tc>
      </w:tr>
    </w:tbl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Висновки надають підсумки дослідження, що пояснюють розв'язання проблеми, пропону</w:t>
      </w:r>
      <w:r>
        <w:rPr>
          <w:sz w:val="24"/>
          <w:szCs w:val="24"/>
        </w:rPr>
        <w:t>ють перспективи розвитку для подальших досліджень; подаються у вигляді окремих лаконічних положень, методичних рекомендацій, які мають відповідати поставленим завданням. У висновках необхідно зазначити не тільки позитивне, що вдалося виявити в результаті в</w:t>
      </w:r>
      <w:r>
        <w:rPr>
          <w:sz w:val="24"/>
          <w:szCs w:val="24"/>
        </w:rPr>
        <w:t>ивчення теми, а й недоліки та проблеми.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Список використаних джерел — перелік джерел, використаних під час підготовки роботи; розміщується згідно з порядком посилань у тексті або за абеткою прізвищ авторів (спочатку видання українською мовою, потім іноземни</w:t>
      </w:r>
      <w:r>
        <w:rPr>
          <w:sz w:val="24"/>
          <w:szCs w:val="24"/>
        </w:rPr>
        <w:t>ми). Додатки можуть містити методики, розрахунки, проміжні математичні доведення, формули, таблиці, інструкції, протоколи, описи алгоритмів, ілюстрації; оформлюються як продовження роботи, у порядку появи посилань на них у тексті, і позначаються великими л</w:t>
      </w:r>
      <w:r>
        <w:rPr>
          <w:sz w:val="24"/>
          <w:szCs w:val="24"/>
        </w:rPr>
        <w:t>ітерами української абетки: додаток А, додаток Б.</w:t>
      </w:r>
    </w:p>
    <w:p w:rsidR="0075761E" w:rsidRDefault="00A04718">
      <w:pPr>
        <w:spacing w:before="280" w:after="140"/>
      </w:pPr>
      <w:r>
        <w:rPr>
          <w:b/>
          <w:bCs/>
          <w:color w:val="2F5496"/>
          <w:sz w:val="25"/>
          <w:szCs w:val="25"/>
        </w:rPr>
        <w:t>6. Жанр: есе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Есе — публіцистичний твір невеликого обсягу, що виражає індивідуальні враження та міркування з конкретного питання.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 xml:space="preserve">Структура есе визначається пропонованими до нього вимогами: думки автора з проблеми викладаються у формі коротких тез (Т); думка повинна бути підкріплена доказами — тому </w:t>
      </w:r>
      <w:r>
        <w:rPr>
          <w:sz w:val="24"/>
          <w:szCs w:val="24"/>
        </w:rPr>
        <w:lastRenderedPageBreak/>
        <w:t>за тезою йдуть аргументи (А). Аргументи — це факти, явища суспільного життя, події, жи</w:t>
      </w:r>
      <w:r>
        <w:rPr>
          <w:sz w:val="24"/>
          <w:szCs w:val="24"/>
        </w:rPr>
        <w:t xml:space="preserve">ттєвий досвід, наукові докази, посилання на думку вчених та ін. Краще наводити два аргументи на користь кожної тези: один аргумент здається непереконливим, а три аргументи можуть «перевантажити» виклад, розрахований на стислість і образність. Таким чином, </w:t>
      </w:r>
      <w:r>
        <w:rPr>
          <w:sz w:val="24"/>
          <w:szCs w:val="24"/>
        </w:rPr>
        <w:t>есе набуває кільцевої структури (кількість тез і аргументів залежить від теми, обраного плану, логіки розвитку думки):</w:t>
      </w:r>
    </w:p>
    <w:p w:rsidR="0075761E" w:rsidRDefault="00A04718">
      <w:pPr>
        <w:pBdr>
          <w:left w:val="single" w:sz="12" w:space="8" w:color="2F5496"/>
        </w:pBdr>
        <w:spacing w:after="140" w:line="276" w:lineRule="auto"/>
        <w:ind w:left="420"/>
      </w:pPr>
      <w:r>
        <w:rPr>
          <w:i/>
          <w:iCs/>
          <w:sz w:val="24"/>
          <w:szCs w:val="24"/>
        </w:rPr>
        <w:t>Вступ</w:t>
      </w:r>
      <w:r>
        <w:br/>
      </w:r>
      <w:r>
        <w:rPr>
          <w:i/>
          <w:iCs/>
          <w:sz w:val="24"/>
          <w:szCs w:val="24"/>
        </w:rPr>
        <w:t>Теза, аргументи</w:t>
      </w:r>
      <w:r>
        <w:br/>
      </w:r>
      <w:r>
        <w:rPr>
          <w:i/>
          <w:iCs/>
          <w:sz w:val="24"/>
          <w:szCs w:val="24"/>
        </w:rPr>
        <w:t>Теза, аргументи</w:t>
      </w:r>
      <w:r>
        <w:br/>
      </w:r>
      <w:r>
        <w:rPr>
          <w:i/>
          <w:iCs/>
          <w:sz w:val="24"/>
          <w:szCs w:val="24"/>
        </w:rPr>
        <w:t>Теза, аргументи</w:t>
      </w:r>
      <w:r>
        <w:br/>
      </w:r>
      <w:r>
        <w:rPr>
          <w:i/>
          <w:iCs/>
          <w:sz w:val="24"/>
          <w:szCs w:val="24"/>
        </w:rPr>
        <w:t>Висновок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 xml:space="preserve">Розгорнутий план написання </w:t>
      </w:r>
      <w:proofErr w:type="spellStart"/>
      <w:r>
        <w:rPr>
          <w:sz w:val="24"/>
          <w:szCs w:val="24"/>
        </w:rPr>
        <w:t>аргументативного</w:t>
      </w:r>
      <w:proofErr w:type="spellEnd"/>
      <w:r>
        <w:rPr>
          <w:sz w:val="24"/>
          <w:szCs w:val="24"/>
        </w:rPr>
        <w:t xml:space="preserve"> есе: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I. Вступ: А) «гачок» для </w:t>
      </w:r>
      <w:r>
        <w:rPr>
          <w:sz w:val="24"/>
          <w:szCs w:val="24"/>
        </w:rPr>
        <w:t>привернення уваги; Б) введення читача у контекст; В) теза (+ 2–3 переконливі аргументи);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II–IV. Аргумент № 1–3 (три аргументи = три абзаци): А) ввідне речення із зазначенням аргументу — приклади/ілюстрація/деталі, що підсилюють аргумент; Б) підсумовуюче ре</w:t>
      </w:r>
      <w:r>
        <w:rPr>
          <w:sz w:val="24"/>
          <w:szCs w:val="24"/>
        </w:rPr>
        <w:t>чення — слово-зв'язка, що сигналізує про перехід до іншого абзацу;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V. Висновок: А) сигналізування про закінчення есе — слово-зв'язка, підсумок основних аргументів; Б) заново підтвердити тезу; В) подальша думка, ідея, рекомендація тощо.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Практичні поради щодо написання есе: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тільки позитивна мова (описувати краще те, що є, а не те, чого немає);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слова-зв'язки (допомагають плавно переходити з однієї частини до іншої);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різна структура речень (додайте кілька інверсій, пишіть речення різні за до</w:t>
      </w:r>
      <w:r>
        <w:rPr>
          <w:sz w:val="24"/>
          <w:szCs w:val="24"/>
        </w:rPr>
        <w:t>вжиною);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зрозумілі слова (розумійте значення слів, які вживаєте; вишуканість гарна, але в міру);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різні слова (синонімія);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лаконічність;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кожне слово важливе (без повторів; кожне речення повинне нести унікальний зміст);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активна життєва позиція.</w:t>
      </w:r>
    </w:p>
    <w:p w:rsidR="0075761E" w:rsidRDefault="00A04718">
      <w:pPr>
        <w:spacing w:before="280" w:after="140"/>
      </w:pPr>
      <w:r>
        <w:rPr>
          <w:b/>
          <w:bCs/>
          <w:color w:val="2F5496"/>
          <w:sz w:val="25"/>
          <w:szCs w:val="25"/>
        </w:rPr>
        <w:t>7. Жанр: наук</w:t>
      </w:r>
      <w:r>
        <w:rPr>
          <w:b/>
          <w:bCs/>
          <w:color w:val="2F5496"/>
          <w:sz w:val="25"/>
          <w:szCs w:val="25"/>
        </w:rPr>
        <w:t>ова стаття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Стаття — спеціальна публікація невеликого обсягу, у якій відображаються погляди автора з визначених вузьких питань або результати обмежених досліджень. Наукова стаття має чітко визначену структуру з орієнтовним розподілом обсягу тексту: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100"/>
      </w:tblGrid>
      <w:tr w:rsidR="0075761E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Елемент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Зміст і орієнтовний обсяг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Вступ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2–3 речення про зміст, цілі статті та її актуальність (не більше 10 % усього тексту)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lastRenderedPageBreak/>
              <w:t>Основна частина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наводяться результати власного дослідження автора (близько 80 % тексту)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Висновки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підводиться підсумок дослідженого питання та даються практичні рекомендації (не менше 10 % загального тексту)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Список використаної літератури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видання за темою статті, на які обов'язково є посилання всередині статті</w:t>
            </w:r>
          </w:p>
        </w:tc>
      </w:tr>
    </w:tbl>
    <w:p w:rsidR="0075761E" w:rsidRDefault="00A04718">
      <w:pPr>
        <w:spacing w:before="280" w:after="140"/>
      </w:pPr>
      <w:r>
        <w:rPr>
          <w:b/>
          <w:bCs/>
          <w:color w:val="2F5496"/>
          <w:sz w:val="25"/>
          <w:szCs w:val="25"/>
        </w:rPr>
        <w:t>8. Жанр: тези доповіді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Тези доповіді — ц</w:t>
      </w:r>
      <w:r>
        <w:rPr>
          <w:sz w:val="24"/>
          <w:szCs w:val="24"/>
        </w:rPr>
        <w:t>е опубліковані до початку наукової конференції (з'їзду, симпозіуму) матеріали попереднього характеру, у яких викладено основні аспекти наукової доповіді. Тези фіксують науковий пріоритет автора й містять матеріали, відсутні в інших публікаціях. Рекомендова</w:t>
      </w:r>
      <w:r>
        <w:rPr>
          <w:sz w:val="24"/>
          <w:szCs w:val="24"/>
        </w:rPr>
        <w:t>ний обсяг тез наукової доповіді — дві-три сторінки машинописного тексту через 1 чи 1,5 інтервали.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 xml:space="preserve">Тези мають чітко регламентовану змістово-композиційну структуру: преамбула (1–2 тези) → основний тезовий виклад (3–6 тез) → </w:t>
      </w:r>
      <w:proofErr w:type="spellStart"/>
      <w:r>
        <w:rPr>
          <w:sz w:val="24"/>
          <w:szCs w:val="24"/>
        </w:rPr>
        <w:t>висновкова</w:t>
      </w:r>
      <w:proofErr w:type="spellEnd"/>
      <w:r>
        <w:rPr>
          <w:sz w:val="24"/>
          <w:szCs w:val="24"/>
        </w:rPr>
        <w:t xml:space="preserve"> теза/тези (1–2 тези).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С</w:t>
      </w:r>
      <w:r>
        <w:rPr>
          <w:sz w:val="24"/>
          <w:szCs w:val="24"/>
        </w:rPr>
        <w:t>хематична структура тез наукової доповіді: теза — обґрунтування — доказ — аргумент — результат — перспективи.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Правила підготовки тез наукової доповіді: у правому верхньому куті розміщують прізвище автора та його ініціали (за потреби — відомості про автора: студент, аспірант, викладач; місце роботи або навчання); назва тез доповіді стисло відбиває головну ідею, дум</w:t>
      </w:r>
      <w:r>
        <w:rPr>
          <w:sz w:val="24"/>
          <w:szCs w:val="24"/>
        </w:rPr>
        <w:t xml:space="preserve">ку, положення (п'ять–сім слів); виклад суті доповіді (у тезах) подають у послідовності: актуальність проблеми; стан розробки проблеми (перелічуються вчені, які зверталися до розробки цієї проблеми); наявність проблемної ситуації (необхідність її вивчення, </w:t>
      </w:r>
      <w:r>
        <w:rPr>
          <w:sz w:val="24"/>
          <w:szCs w:val="24"/>
        </w:rPr>
        <w:t>удосконалення та сучасний стан); основна ідея, висновки дослідження, якими методами це досягнуто; основні результати дослідження, їхнє значення для розвитку теорії та/або практики.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Рекомендації до оформлення тез: посилання на джерела, цитати в тезах допові</w:t>
      </w:r>
      <w:r>
        <w:rPr>
          <w:sz w:val="24"/>
          <w:szCs w:val="24"/>
        </w:rPr>
        <w:t>ді використовуються рідко (дозволяється включати цифровий, фактичний матеріал); формулювання кожної тези починається з нового рядка, кожна теза містить самостійну думку, висловлену в одному або кількох реченнях; виклад суті ідеї чи положення здійснюється б</w:t>
      </w:r>
      <w:r>
        <w:rPr>
          <w:sz w:val="24"/>
          <w:szCs w:val="24"/>
        </w:rPr>
        <w:t>ез наведення конкретних прикладів; виступаючи на науковій конференції, можна послатися на опубліковані тези доповіді і зупинитися на одній з основних (дискусійних) тез. Тези засвідчують апробацію результатів наукового дослідження.</w:t>
      </w:r>
    </w:p>
    <w:p w:rsidR="0075761E" w:rsidRDefault="00A04718">
      <w:pPr>
        <w:spacing w:before="280" w:after="140"/>
      </w:pPr>
      <w:r>
        <w:rPr>
          <w:b/>
          <w:bCs/>
          <w:color w:val="2F5496"/>
          <w:sz w:val="25"/>
          <w:szCs w:val="25"/>
        </w:rPr>
        <w:t>9. Жанр: наукова доповідь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 xml:space="preserve">Доповідь — вид монологічного мовлення, що містить офіційне повідомлення, засноване на залученні документальних даних. Учені виокремлюють кілька видів доповідей: політична (з'ясовує суть, причини, наслідки політичної події, розкриває шляхи розвитку </w:t>
      </w:r>
      <w:r>
        <w:rPr>
          <w:sz w:val="24"/>
          <w:szCs w:val="24"/>
        </w:rPr>
        <w:lastRenderedPageBreak/>
        <w:t>суспіль</w:t>
      </w:r>
      <w:r>
        <w:rPr>
          <w:sz w:val="24"/>
          <w:szCs w:val="24"/>
        </w:rPr>
        <w:t>ства), ділова (офіційне повідомлення про що-небудь керівникові), звітна (виголошується під час звіту про роботу певного органу за період) і наукова.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Наукова доповідь — доповідь, у якій інформується про наукові спостереження, досліди, їх результати, нові ві</w:t>
      </w:r>
      <w:r>
        <w:rPr>
          <w:sz w:val="24"/>
          <w:szCs w:val="24"/>
        </w:rPr>
        <w:t>дкриття, зроблено узагальнення наукових даних; заслуховується в наукових установах, на конференціях, симпозіумах тощо. Наукова доповідь, зроблена на основі критичного огляду й вивчення низки публікацій, називається рефератом. Кожен вид доповіді вимагає пев</w:t>
      </w:r>
      <w:r>
        <w:rPr>
          <w:sz w:val="24"/>
          <w:szCs w:val="24"/>
        </w:rPr>
        <w:t>ної підготовки й має свою специфіку написання.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Найпоширеніша структура доповіді: вступ, основна частина, висновок.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Вступ — актуальність теми дослідження; мета; де можуть застосовуватися результати досліджень (іноді вступ не виділяють в окремий розділ — вар</w:t>
      </w:r>
      <w:r>
        <w:rPr>
          <w:sz w:val="24"/>
          <w:szCs w:val="24"/>
        </w:rPr>
        <w:t>то звертати увагу на вимоги конкретного закладу освіти);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Основна частина — тези, які містять важливу інформацію з теми та доповнюються аргументами, прикладами; графічні матеріали (діаграми, зображення, схеми, презентація), доповнені поясненнями й коментаря</w:t>
      </w:r>
      <w:r>
        <w:rPr>
          <w:sz w:val="24"/>
          <w:szCs w:val="24"/>
        </w:rPr>
        <w:t>ми;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Заключна частина — дає загальну характеристику отриманих результатів (іноді цей розділ входить до складу основної частини).</w:t>
      </w:r>
    </w:p>
    <w:p w:rsidR="0075761E" w:rsidRDefault="00A04718">
      <w:pPr>
        <w:spacing w:before="280" w:after="140"/>
      </w:pPr>
      <w:r>
        <w:rPr>
          <w:b/>
          <w:bCs/>
          <w:color w:val="2F5496"/>
          <w:sz w:val="25"/>
          <w:szCs w:val="25"/>
        </w:rPr>
        <w:t>10. Жанр: реферат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Реферат — короткий усний або письмовий виклад наукової праці, результатів наукового дослідження, змісту книги; або доповідь на певну тему, написана на основі критичного огляду літературних та інших джерел (за словником української мови).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 xml:space="preserve">Основні вимоги до </w:t>
      </w:r>
      <w:r>
        <w:rPr>
          <w:sz w:val="24"/>
          <w:szCs w:val="24"/>
        </w:rPr>
        <w:t>структурних елементів реферату: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100"/>
      </w:tblGrid>
      <w:tr w:rsidR="0075761E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Елемент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Вимоги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Титульна сторінка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відомості про заклад освіти та кафедру; назва теми роботи; відомості про здобувача та наукового керівника; рік і місце виконання роботи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Зміст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містить назви та номери початкових сторінок усіх розділів, підрозділів та пунктів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Перелік умовних позначень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складають за умови повторення таких елементів більше трьох разів у тексті; розміщують безпосередньо після змісту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Вступ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 xml:space="preserve">актуальність обраної теми; </w:t>
            </w:r>
            <w:r>
              <w:rPr>
                <w:sz w:val="22"/>
                <w:szCs w:val="22"/>
              </w:rPr>
              <w:t>стан дослідження наукової проблеми; мета і завдання реферату, короткий загальний огляд наявної літератури і використаних джерел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Основна частина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зміст основних ідей та їх актуальність; порівняння поглядів різних дослідників на проблему; складається з розді</w:t>
            </w:r>
            <w:r>
              <w:rPr>
                <w:sz w:val="22"/>
                <w:szCs w:val="22"/>
              </w:rPr>
              <w:t>лів, кожен з яких починається з нової сторінки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lastRenderedPageBreak/>
              <w:t>Висновки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оцінка ступеня досягнення мети і завдань роботи; виділення дискусійних питань, що підлягають подальшому вивченню; обсяг висновків — 1–2 сторінки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Список використаних джерел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включає не менше 10 джерел за останні 5–10 років; складають за абеткою і пронумеровують; відомості про джерела подають відповідно до вимог державного стандарту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Додатки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матеріали, що доповнюють основний текст реферату (таблиці, схеми, ілюстрації, фото); не</w:t>
            </w:r>
            <w:r>
              <w:rPr>
                <w:sz w:val="22"/>
                <w:szCs w:val="22"/>
              </w:rPr>
              <w:t xml:space="preserve"> є обов'язковою частиною реферату</w:t>
            </w:r>
          </w:p>
        </w:tc>
      </w:tr>
    </w:tbl>
    <w:p w:rsidR="0075761E" w:rsidRDefault="00A04718">
      <w:pPr>
        <w:spacing w:before="280" w:after="140"/>
      </w:pPr>
      <w:r>
        <w:rPr>
          <w:b/>
          <w:bCs/>
          <w:color w:val="2F5496"/>
          <w:sz w:val="25"/>
          <w:szCs w:val="25"/>
        </w:rPr>
        <w:t>11. Жанр: курсова і кваліфікаційна робота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Курсова робота — вид самостійної навчально-наукової роботи з елементами дослідження, що виконується з метою закріплення, поглиблення й узагальнення знань. Кваліфікаційна робота (б</w:t>
      </w:r>
      <w:r>
        <w:rPr>
          <w:sz w:val="24"/>
          <w:szCs w:val="24"/>
        </w:rPr>
        <w:t>акалаврська, магістерська) — науково-дослідна робота, виконана здобувачем на завершальному етапі навчання з метою публічного захисту й отримання відповідного академічного ступеня. Дисертація — наукова кваліфікаційна праця, що пройшла попередню експертизу і</w:t>
      </w:r>
      <w:r>
        <w:rPr>
          <w:sz w:val="24"/>
          <w:szCs w:val="24"/>
        </w:rPr>
        <w:t xml:space="preserve"> подана до захисту на здобуття наукового ступеня; автореферат — стислий виклад дисертації, який виконується після її фактичного завершення.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Увесь перебіг наукового дослідження, який триває під час підготовки, написання та захисту кваліфікаційної роботи, мо</w:t>
      </w:r>
      <w:r>
        <w:rPr>
          <w:sz w:val="24"/>
          <w:szCs w:val="24"/>
        </w:rPr>
        <w:t>жна представити у вигляді такої логічної схеми — основні етапи виконання кваліфікаційної роботи:</w:t>
      </w:r>
    </w:p>
    <w:p w:rsidR="0075761E" w:rsidRDefault="00A04718">
      <w:pPr>
        <w:pStyle w:val="a4"/>
        <w:numPr>
          <w:ilvl w:val="0"/>
          <w:numId w:val="4"/>
        </w:numPr>
        <w:spacing w:after="100" w:line="276" w:lineRule="auto"/>
        <w:jc w:val="both"/>
      </w:pPr>
      <w:r>
        <w:rPr>
          <w:sz w:val="24"/>
          <w:szCs w:val="24"/>
        </w:rPr>
        <w:t>Вибір теми дослідження.</w:t>
      </w:r>
    </w:p>
    <w:p w:rsidR="0075761E" w:rsidRDefault="00A04718">
      <w:pPr>
        <w:pStyle w:val="a4"/>
        <w:numPr>
          <w:ilvl w:val="0"/>
          <w:numId w:val="4"/>
        </w:numPr>
        <w:spacing w:after="100" w:line="276" w:lineRule="auto"/>
        <w:jc w:val="both"/>
      </w:pPr>
      <w:r>
        <w:rPr>
          <w:sz w:val="24"/>
          <w:szCs w:val="24"/>
        </w:rPr>
        <w:t>Затвердження теми і призначення наукового керівника кваліфікаційної роботи.</w:t>
      </w:r>
    </w:p>
    <w:p w:rsidR="0075761E" w:rsidRDefault="00A04718">
      <w:pPr>
        <w:pStyle w:val="a4"/>
        <w:numPr>
          <w:ilvl w:val="0"/>
          <w:numId w:val="4"/>
        </w:numPr>
        <w:spacing w:after="100" w:line="276" w:lineRule="auto"/>
        <w:jc w:val="both"/>
      </w:pPr>
      <w:r>
        <w:rPr>
          <w:sz w:val="24"/>
          <w:szCs w:val="24"/>
        </w:rPr>
        <w:t>Обговорення з керівником стратегії написання роботи та осно</w:t>
      </w:r>
      <w:r>
        <w:rPr>
          <w:sz w:val="24"/>
          <w:szCs w:val="24"/>
        </w:rPr>
        <w:t>вних позицій плану.</w:t>
      </w:r>
    </w:p>
    <w:p w:rsidR="0075761E" w:rsidRDefault="00A04718">
      <w:pPr>
        <w:pStyle w:val="a4"/>
        <w:numPr>
          <w:ilvl w:val="0"/>
          <w:numId w:val="4"/>
        </w:numPr>
        <w:spacing w:after="100" w:line="276" w:lineRule="auto"/>
        <w:jc w:val="both"/>
      </w:pPr>
      <w:r>
        <w:rPr>
          <w:sz w:val="24"/>
          <w:szCs w:val="24"/>
        </w:rPr>
        <w:t>Складання і затвердження плану кваліфікаційної роботи.</w:t>
      </w:r>
    </w:p>
    <w:p w:rsidR="0075761E" w:rsidRDefault="00A04718">
      <w:pPr>
        <w:pStyle w:val="a4"/>
        <w:numPr>
          <w:ilvl w:val="0"/>
          <w:numId w:val="4"/>
        </w:numPr>
        <w:spacing w:after="100" w:line="276" w:lineRule="auto"/>
        <w:jc w:val="both"/>
      </w:pPr>
      <w:r>
        <w:rPr>
          <w:sz w:val="24"/>
          <w:szCs w:val="24"/>
        </w:rPr>
        <w:t>Пошук джерельної бази дослідження і робота з нею.</w:t>
      </w:r>
    </w:p>
    <w:p w:rsidR="0075761E" w:rsidRDefault="00A04718">
      <w:pPr>
        <w:pStyle w:val="a4"/>
        <w:numPr>
          <w:ilvl w:val="0"/>
          <w:numId w:val="4"/>
        </w:numPr>
        <w:spacing w:after="100" w:line="276" w:lineRule="auto"/>
        <w:jc w:val="both"/>
      </w:pPr>
      <w:r>
        <w:rPr>
          <w:sz w:val="24"/>
          <w:szCs w:val="24"/>
        </w:rPr>
        <w:t>Оформлення результатів дослідження в письмовій формі.</w:t>
      </w:r>
    </w:p>
    <w:p w:rsidR="0075761E" w:rsidRDefault="00A04718">
      <w:pPr>
        <w:pStyle w:val="a4"/>
        <w:numPr>
          <w:ilvl w:val="0"/>
          <w:numId w:val="4"/>
        </w:numPr>
        <w:spacing w:after="100" w:line="276" w:lineRule="auto"/>
        <w:jc w:val="both"/>
      </w:pPr>
      <w:r>
        <w:rPr>
          <w:sz w:val="24"/>
          <w:szCs w:val="24"/>
        </w:rPr>
        <w:t>Подання кваліфікаційної роботи на перевірку керівнику.</w:t>
      </w:r>
    </w:p>
    <w:p w:rsidR="0075761E" w:rsidRDefault="00A04718">
      <w:pPr>
        <w:pStyle w:val="a4"/>
        <w:numPr>
          <w:ilvl w:val="0"/>
          <w:numId w:val="4"/>
        </w:numPr>
        <w:spacing w:after="100" w:line="276" w:lineRule="auto"/>
        <w:jc w:val="both"/>
      </w:pPr>
      <w:r>
        <w:rPr>
          <w:sz w:val="24"/>
          <w:szCs w:val="24"/>
        </w:rPr>
        <w:t>Підготовка супровідних документів (відгук наукового керівника, рецензії).</w:t>
      </w:r>
    </w:p>
    <w:p w:rsidR="0075761E" w:rsidRDefault="00A04718">
      <w:pPr>
        <w:pStyle w:val="a4"/>
        <w:numPr>
          <w:ilvl w:val="0"/>
          <w:numId w:val="4"/>
        </w:numPr>
        <w:spacing w:after="100" w:line="276" w:lineRule="auto"/>
        <w:jc w:val="both"/>
      </w:pPr>
      <w:r>
        <w:rPr>
          <w:sz w:val="24"/>
          <w:szCs w:val="24"/>
        </w:rPr>
        <w:t>Підготовка кваліфікаційної роботи до захисту (написання доповіді та підготовка наочних матеріалів).</w:t>
      </w:r>
    </w:p>
    <w:p w:rsidR="0075761E" w:rsidRDefault="00A04718">
      <w:pPr>
        <w:pStyle w:val="a4"/>
        <w:numPr>
          <w:ilvl w:val="0"/>
          <w:numId w:val="4"/>
        </w:numPr>
        <w:spacing w:after="100" w:line="276" w:lineRule="auto"/>
        <w:jc w:val="both"/>
      </w:pPr>
      <w:r>
        <w:rPr>
          <w:sz w:val="24"/>
          <w:szCs w:val="24"/>
        </w:rPr>
        <w:t>Захист кваліфікаційної роботи перед атестаційною комісією.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Кваліфікаційна робота виконується державною мовою.</w:t>
      </w:r>
    </w:p>
    <w:p w:rsidR="0075761E" w:rsidRDefault="00A04718">
      <w:pPr>
        <w:spacing w:before="180" w:after="90"/>
      </w:pPr>
      <w:r>
        <w:rPr>
          <w:b/>
          <w:bCs/>
          <w:i/>
          <w:iCs/>
          <w:sz w:val="23"/>
          <w:szCs w:val="23"/>
        </w:rPr>
        <w:t>Складання попереднього плану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Обравши тему дослідження, здобувач за порадами наукового керівника та керуючись науково-практичними інтересами розробляє попередній план, який під час пошуку буде вдосконалюват</w:t>
      </w:r>
      <w:r>
        <w:rPr>
          <w:sz w:val="24"/>
          <w:szCs w:val="24"/>
        </w:rPr>
        <w:t xml:space="preserve">ися й уточнюватися. За весь період роботи може бути складено декілька </w:t>
      </w:r>
      <w:r>
        <w:rPr>
          <w:sz w:val="24"/>
          <w:szCs w:val="24"/>
        </w:rPr>
        <w:lastRenderedPageBreak/>
        <w:t>планів дослідження: часто останній, підсумковий план, утілений в остаточний текст роботи, може значно відрізнятися від початкового робочого плану.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Укладання плану передбачає поділ цілост</w:t>
      </w:r>
      <w:r>
        <w:rPr>
          <w:sz w:val="24"/>
          <w:szCs w:val="24"/>
        </w:rPr>
        <w:t xml:space="preserve">і (визначеної проблеми) на менші, логічно пов'язані між собою частини. Без цього неможливо перейти до наступного етапу — збору матеріалу, який називають евристичним (пошуковим) процесом. Складання плану повинно сприяти цілеспрямованій діяльності здобувача </w:t>
      </w:r>
      <w:r>
        <w:rPr>
          <w:sz w:val="24"/>
          <w:szCs w:val="24"/>
        </w:rPr>
        <w:t>і застерегти його від другорядних напрямків і розгалужень тематики.</w:t>
      </w:r>
    </w:p>
    <w:p w:rsidR="0075761E" w:rsidRDefault="00A04718">
      <w:pPr>
        <w:spacing w:before="180" w:after="90"/>
      </w:pPr>
      <w:r>
        <w:rPr>
          <w:b/>
          <w:bCs/>
          <w:i/>
          <w:iCs/>
          <w:sz w:val="23"/>
          <w:szCs w:val="23"/>
        </w:rPr>
        <w:t>Нумерація розділів і підрозділів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розділи нумеруються арабськими цифрами без знака №;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номер підрозділу складається з номера розділу та порядкового номера підрозділу, розділених крапкою; у к</w:t>
      </w:r>
      <w:r>
        <w:rPr>
          <w:sz w:val="24"/>
          <w:szCs w:val="24"/>
        </w:rPr>
        <w:t>інці номера підрозділу ставиться крапка; у тому ж рядку наводиться заголовок підрозділу;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сторінки роботи нумеруються арабськими цифрами у правому верхньому кутку зі збереженням наскрізної нумерації всього тексту; титульний аркуш і зміст підлягають нумераці</w:t>
      </w:r>
      <w:r>
        <w:rPr>
          <w:sz w:val="24"/>
          <w:szCs w:val="24"/>
        </w:rPr>
        <w:t>ї, але номер сторінки на них не ставлять;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пункти нумерують у межах кожного розділу: номер пункту складається з номера розділу і порядкового номера пункту через крапку, наприклад «2.3.» (третій пункт другого розділу);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ілюстрації та таблиці нумерують послідо</w:t>
      </w:r>
      <w:r>
        <w:rPr>
          <w:sz w:val="24"/>
          <w:szCs w:val="24"/>
        </w:rPr>
        <w:t>вно (за винятком поданих у додатках) у межах розділу.</w:t>
      </w:r>
    </w:p>
    <w:p w:rsidR="0075761E" w:rsidRDefault="00A04718">
      <w:pPr>
        <w:spacing w:before="180" w:after="90"/>
      </w:pPr>
      <w:r>
        <w:rPr>
          <w:b/>
          <w:bCs/>
          <w:i/>
          <w:iCs/>
          <w:sz w:val="23"/>
          <w:szCs w:val="23"/>
        </w:rPr>
        <w:t>Оформлення додатків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Додатки оформлюють як продовження роботи на наступних сторінках, розміщують у порядку появи посилань у тексті; кожен додаток починається з нової сторінки й має заголовок, надруковани</w:t>
      </w:r>
      <w:r>
        <w:rPr>
          <w:sz w:val="24"/>
          <w:szCs w:val="24"/>
        </w:rPr>
        <w:t>й угорі малими літерами з першої великої симетрично відносно тексту сторінки; над заголовком посередині рядка друкується слово «Додаток» і велика літера, що позначає додаток (за винятком літер Ґ, Є, І, Ї, Й, О, Ч, Ь), наприклад: Додаток А, Додаток Б. Ілюст</w:t>
      </w:r>
      <w:r>
        <w:rPr>
          <w:sz w:val="24"/>
          <w:szCs w:val="24"/>
        </w:rPr>
        <w:t>рації, таблиці й формули в додатках нумерують у межах кожного додатка, наприклад: рис. Д.1.2 — другий рисунок першого розділу додатка Д; формула (А.1) — перша формула додатка А.</w:t>
      </w:r>
    </w:p>
    <w:p w:rsidR="0075761E" w:rsidRDefault="00A04718">
      <w:pPr>
        <w:spacing w:before="280" w:after="140"/>
      </w:pPr>
      <w:r>
        <w:rPr>
          <w:b/>
          <w:bCs/>
          <w:color w:val="2F5496"/>
          <w:sz w:val="25"/>
          <w:szCs w:val="25"/>
        </w:rPr>
        <w:t>12. Мовне оформлення структурних елементів вступу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Кожен структурний елемент вс</w:t>
      </w:r>
      <w:r>
        <w:rPr>
          <w:sz w:val="24"/>
          <w:szCs w:val="24"/>
        </w:rPr>
        <w:t>тупу наукової роботи має усталений, відтворюваний набір мовних формул: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800"/>
      </w:tblGrid>
      <w:tr w:rsidR="0075761E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Елемент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Мовне оформлення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Актуальність проблеми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Однією з актуальних проблем ... сучасності є ...; Великої ваги набувають питання ...; Особливе значення має питання ...; Соціальна значущість теми визначається ...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Відомий варіант рішення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 xml:space="preserve">Відомо, що ...; Відомі способи ...; Широке застосування одержали ...; </w:t>
            </w:r>
            <w:r>
              <w:rPr>
                <w:sz w:val="22"/>
                <w:szCs w:val="22"/>
              </w:rPr>
              <w:lastRenderedPageBreak/>
              <w:t>Проблемі ... присвячено значну кількість публікацій [1–15]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lastRenderedPageBreak/>
              <w:t>Переваги/недоліки відомого варіанта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 xml:space="preserve">Недоліком відомих способів ... є ...; Використання ... пов'язане з серйозними труднощами; </w:t>
            </w:r>
            <w:r>
              <w:rPr>
                <w:sz w:val="22"/>
                <w:szCs w:val="22"/>
              </w:rPr>
              <w:t>Поряд із перевагами, запропонований автором роботи [8] підхід має такі недоліки ...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Цільова установка</w:t>
            </w:r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Мета даної статті ...; Метою цієї публікації є ...; До основних завдань дослідження відносяться ...; Основне завдання кваліфікаційної роботи ...</w:t>
            </w:r>
          </w:p>
        </w:tc>
      </w:tr>
    </w:tbl>
    <w:p w:rsidR="0075761E" w:rsidRDefault="00A04718">
      <w:pPr>
        <w:spacing w:before="280" w:after="140"/>
      </w:pPr>
      <w:r>
        <w:rPr>
          <w:b/>
          <w:bCs/>
          <w:color w:val="2F5496"/>
          <w:sz w:val="25"/>
          <w:szCs w:val="25"/>
        </w:rPr>
        <w:t>13. Вик</w:t>
      </w:r>
      <w:r>
        <w:rPr>
          <w:b/>
          <w:bCs/>
          <w:color w:val="2F5496"/>
          <w:sz w:val="25"/>
          <w:szCs w:val="25"/>
        </w:rPr>
        <w:t>ористання ШІ як інструменту чорнового написання й редагування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 xml:space="preserve">Спираючись на здобуті в темах 1, 3 і 4 навички доброчесної роботи із джерелами, розгляньмо, як інструменти штучного інтелекту можуть допомагати безпосередньо в процесі написання тексту обраного </w:t>
      </w:r>
      <w:r>
        <w:rPr>
          <w:sz w:val="24"/>
          <w:szCs w:val="24"/>
        </w:rPr>
        <w:t>жанру — на етапі «Написання», розглянутому в розділі 3 цієї лекції.</w:t>
      </w:r>
    </w:p>
    <w:p w:rsidR="0075761E" w:rsidRDefault="00A04718">
      <w:pPr>
        <w:spacing w:before="180" w:after="90"/>
      </w:pPr>
      <w:r>
        <w:rPr>
          <w:b/>
          <w:bCs/>
          <w:i/>
          <w:iCs/>
          <w:sz w:val="23"/>
          <w:szCs w:val="23"/>
        </w:rPr>
        <w:t>13.1. Спеціалізовані інструменти чорнового написання та редагування (2026)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300"/>
      </w:tblGrid>
      <w:tr w:rsidR="0075761E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Інструмент</w:t>
            </w:r>
          </w:p>
        </w:tc>
        <w:tc>
          <w:tcPr>
            <w:tcW w:w="7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Призначення в межах жанру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Jenni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AI</w:t>
            </w:r>
          </w:p>
        </w:tc>
        <w:tc>
          <w:tcPr>
            <w:tcW w:w="7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proofErr w:type="spellStart"/>
            <w:r>
              <w:rPr>
                <w:sz w:val="22"/>
                <w:szCs w:val="22"/>
              </w:rPr>
              <w:t>автозавершення</w:t>
            </w:r>
            <w:proofErr w:type="spellEnd"/>
            <w:r>
              <w:rPr>
                <w:sz w:val="22"/>
                <w:szCs w:val="22"/>
              </w:rPr>
              <w:t xml:space="preserve"> тексту речення за реченням в академічному стилі з режимами заголовків, зокрема </w:t>
            </w:r>
            <w:proofErr w:type="spellStart"/>
            <w:r>
              <w:rPr>
                <w:sz w:val="22"/>
                <w:szCs w:val="22"/>
              </w:rPr>
              <w:t>IMRaD</w:t>
            </w:r>
            <w:proofErr w:type="spellEnd"/>
            <w:r>
              <w:rPr>
                <w:sz w:val="22"/>
                <w:szCs w:val="22"/>
              </w:rPr>
              <w:t xml:space="preserve"> (розділ 4 цієї лекції); пропонує цитати з підключеної бази публікацій у процесі написання.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Paperpal</w:t>
            </w:r>
            <w:proofErr w:type="spellEnd"/>
          </w:p>
        </w:tc>
        <w:tc>
          <w:tcPr>
            <w:tcW w:w="7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редагування чернетки на пізньому етапі: перевірка відповідності вимогам конкретного журналу перед поданням рукопису.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Writefull</w:t>
            </w:r>
            <w:proofErr w:type="spellEnd"/>
          </w:p>
        </w:tc>
        <w:tc>
          <w:tcPr>
            <w:tcW w:w="7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 xml:space="preserve">мовне шліфування академічного тексту; має функцію </w:t>
            </w:r>
            <w:proofErr w:type="spellStart"/>
            <w:r>
              <w:rPr>
                <w:sz w:val="22"/>
                <w:szCs w:val="22"/>
              </w:rPr>
              <w:t>Sentence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Palette</w:t>
            </w:r>
            <w:proofErr w:type="spellEnd"/>
            <w:r>
              <w:rPr>
                <w:sz w:val="22"/>
                <w:szCs w:val="22"/>
              </w:rPr>
              <w:t xml:space="preserve"> — добірку типових речень і зворотів, впорядковану саме за роз</w:t>
            </w:r>
            <w:r>
              <w:rPr>
                <w:sz w:val="22"/>
                <w:szCs w:val="22"/>
              </w:rPr>
              <w:t>ділами наукової статті (анотація, вступ, огляд літератури, методи, висновок) — прямий практичний зв'язок із жанровою макроструктурою, розглянутою в розділах 4–5 цієї лекції.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Thesis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AI</w:t>
            </w:r>
          </w:p>
        </w:tc>
        <w:tc>
          <w:tcPr>
            <w:tcW w:w="7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генерація розгорнутого чорнового варіанту тексту (до 80 сторінок) з одн</w:t>
            </w:r>
            <w:r>
              <w:rPr>
                <w:sz w:val="22"/>
                <w:szCs w:val="22"/>
              </w:rPr>
              <w:t xml:space="preserve">ого запиту, з інтеграцією в </w:t>
            </w:r>
            <w:proofErr w:type="spellStart"/>
            <w:r>
              <w:rPr>
                <w:sz w:val="22"/>
                <w:szCs w:val="22"/>
              </w:rPr>
              <w:t>LaTeX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Overleaf</w:t>
            </w:r>
            <w:proofErr w:type="spellEnd"/>
            <w:r>
              <w:rPr>
                <w:sz w:val="22"/>
                <w:szCs w:val="22"/>
              </w:rPr>
              <w:t xml:space="preserve"> — використовується для найбільш структурованих жанрів (кваліфікаційна робота, дисертація).</w:t>
            </w:r>
          </w:p>
        </w:tc>
      </w:tr>
      <w:tr w:rsidR="0075761E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QuillBot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/ </w:t>
            </w:r>
            <w:proofErr w:type="spellStart"/>
            <w:r>
              <w:rPr>
                <w:b/>
                <w:bCs/>
                <w:sz w:val="22"/>
                <w:szCs w:val="22"/>
              </w:rPr>
              <w:t>Trinka</w:t>
            </w:r>
            <w:proofErr w:type="spellEnd"/>
          </w:p>
        </w:tc>
        <w:tc>
          <w:tcPr>
            <w:tcW w:w="7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5761E" w:rsidRDefault="00A04718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 xml:space="preserve">перефразування та перевірка граматики; </w:t>
            </w:r>
            <w:proofErr w:type="spellStart"/>
            <w:r>
              <w:rPr>
                <w:sz w:val="22"/>
                <w:szCs w:val="22"/>
              </w:rPr>
              <w:t>Trinka</w:t>
            </w:r>
            <w:proofErr w:type="spellEnd"/>
            <w:r>
              <w:rPr>
                <w:sz w:val="22"/>
                <w:szCs w:val="22"/>
              </w:rPr>
              <w:t xml:space="preserve"> спеціалізується на граматиці для дослідників, які пишуть </w:t>
            </w:r>
            <w:r>
              <w:rPr>
                <w:sz w:val="22"/>
                <w:szCs w:val="22"/>
              </w:rPr>
              <w:t>англійською як іноземною, особливо в технічних і природничих науках.</w:t>
            </w:r>
          </w:p>
        </w:tc>
      </w:tr>
    </w:tbl>
    <w:p w:rsidR="0075761E" w:rsidRDefault="00A04718">
      <w:pPr>
        <w:spacing w:before="180" w:after="90"/>
      </w:pPr>
      <w:r>
        <w:rPr>
          <w:b/>
          <w:bCs/>
          <w:i/>
          <w:iCs/>
          <w:sz w:val="23"/>
          <w:szCs w:val="23"/>
        </w:rPr>
        <w:t>13.2. Критично важливе застереження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 xml:space="preserve">Загальні розмовні моделі ШІ (наприклад, </w:t>
      </w:r>
      <w:proofErr w:type="spellStart"/>
      <w:r>
        <w:rPr>
          <w:sz w:val="24"/>
          <w:szCs w:val="24"/>
        </w:rPr>
        <w:t>ChatGPT</w:t>
      </w:r>
      <w:proofErr w:type="spellEnd"/>
      <w:r>
        <w:rPr>
          <w:sz w:val="24"/>
          <w:szCs w:val="24"/>
        </w:rPr>
        <w:t xml:space="preserve">) здатні швидко згенерувати фаховий на вигляд текст, однак саме вигадування неіснуючих цитат і джерел лишається їхнім </w:t>
      </w:r>
      <w:r>
        <w:rPr>
          <w:sz w:val="24"/>
          <w:szCs w:val="24"/>
        </w:rPr>
        <w:lastRenderedPageBreak/>
        <w:t>найризикованішим режимом роботи — про це вже йшлося в темах 3 і 4 курсу. Спеціалізовані інс</w:t>
      </w:r>
      <w:r>
        <w:rPr>
          <w:sz w:val="24"/>
          <w:szCs w:val="24"/>
        </w:rPr>
        <w:t>трументи (</w:t>
      </w:r>
      <w:proofErr w:type="spellStart"/>
      <w:r>
        <w:rPr>
          <w:sz w:val="24"/>
          <w:szCs w:val="24"/>
        </w:rPr>
        <w:t>Jenni</w:t>
      </w:r>
      <w:proofErr w:type="spellEnd"/>
      <w:r>
        <w:rPr>
          <w:sz w:val="24"/>
          <w:szCs w:val="24"/>
        </w:rPr>
        <w:t xml:space="preserve"> AI, </w:t>
      </w:r>
      <w:proofErr w:type="spellStart"/>
      <w:r>
        <w:rPr>
          <w:sz w:val="24"/>
          <w:szCs w:val="24"/>
        </w:rPr>
        <w:t>Paperpal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Writefull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Thesis</w:t>
      </w:r>
      <w:proofErr w:type="spellEnd"/>
      <w:r>
        <w:rPr>
          <w:sz w:val="24"/>
          <w:szCs w:val="24"/>
        </w:rPr>
        <w:t xml:space="preserve"> AI), навпаки, або взагалі не додають посилань самостійно, або підключені до перевірених баз публікацій — але це не звільняє автора від обов'язку самостійно перевірити кожне речення й кожне посилання, </w:t>
      </w:r>
      <w:proofErr w:type="spellStart"/>
      <w:r>
        <w:rPr>
          <w:sz w:val="24"/>
          <w:szCs w:val="24"/>
        </w:rPr>
        <w:t>згенеров</w:t>
      </w:r>
      <w:r>
        <w:rPr>
          <w:sz w:val="24"/>
          <w:szCs w:val="24"/>
        </w:rPr>
        <w:t>ане</w:t>
      </w:r>
      <w:proofErr w:type="spellEnd"/>
      <w:r>
        <w:rPr>
          <w:sz w:val="24"/>
          <w:szCs w:val="24"/>
        </w:rPr>
        <w:t xml:space="preserve"> будь-яким інструментом.</w:t>
      </w:r>
    </w:p>
    <w:p w:rsidR="0075761E" w:rsidRDefault="00A04718">
      <w:pPr>
        <w:spacing w:before="180" w:after="90"/>
      </w:pPr>
      <w:r>
        <w:rPr>
          <w:b/>
          <w:bCs/>
          <w:i/>
          <w:iCs/>
          <w:sz w:val="23"/>
          <w:szCs w:val="23"/>
        </w:rPr>
        <w:t>13.3</w:t>
      </w:r>
      <w:bookmarkStart w:id="0" w:name="_GoBack"/>
      <w:bookmarkEnd w:id="0"/>
      <w:r>
        <w:rPr>
          <w:b/>
          <w:bCs/>
          <w:i/>
          <w:iCs/>
          <w:sz w:val="23"/>
          <w:szCs w:val="23"/>
        </w:rPr>
        <w:t>. Межа допустимого використання в межах жанру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Інструменти ШІ доцільно застосовувати для прискорення механічної частини роботи: подолання «чистого аркуша» на початку письма, перефразува</w:t>
      </w:r>
      <w:r>
        <w:rPr>
          <w:sz w:val="24"/>
          <w:szCs w:val="24"/>
        </w:rPr>
        <w:t xml:space="preserve">ння власних чорнових формулювань, шліфування мовної форми відповідно до вимог жанру (наприклад, стандартних зворотів вступу — розділ 12 цієї лекції). Водночас структура аргументації, добір і трактування результатів, формулювання висновків мають залишатися </w:t>
      </w:r>
      <w:r>
        <w:rPr>
          <w:sz w:val="24"/>
          <w:szCs w:val="24"/>
        </w:rPr>
        <w:t>власним інтелектуальним внеском автора — так само, як і у випадку пошуку джерел (тема 3) чи цитування (тема 4).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 xml:space="preserve">Використання ШІ для чорнового написання й редагування підлягає тому самому обов'язку розкриття, що встановлений Законом України «Про академічну </w:t>
      </w:r>
      <w:r>
        <w:rPr>
          <w:sz w:val="24"/>
          <w:szCs w:val="24"/>
        </w:rPr>
        <w:t>доброчесність» № 4742-IX і розглянутий у темах 1 та 4 курсу: у декларації використання ШІ варто зазначити не лише інструменти пошуку джерел, а й інструменти, застосовані безпосередньо в процесі написання й редагування тексту.</w:t>
      </w:r>
    </w:p>
    <w:p w:rsidR="0075761E" w:rsidRDefault="00A04718">
      <w:pPr>
        <w:spacing w:before="280" w:after="140"/>
      </w:pPr>
      <w:r>
        <w:rPr>
          <w:b/>
          <w:bCs/>
          <w:color w:val="2F5496"/>
          <w:sz w:val="25"/>
          <w:szCs w:val="25"/>
        </w:rPr>
        <w:t>Висновки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Академічне письмо об'</w:t>
      </w:r>
      <w:r>
        <w:rPr>
          <w:sz w:val="24"/>
          <w:szCs w:val="24"/>
        </w:rPr>
        <w:t xml:space="preserve">єднує розмаїття жанрів — від невеликого есе до розгорнутої кваліфікаційної роботи, — які спираються на спільний каркас макроструктури наукового тексту (вступ — основна частина — висновки, або, для емпіричних досліджень, послідовність </w:t>
      </w:r>
      <w:proofErr w:type="spellStart"/>
      <w:r>
        <w:rPr>
          <w:sz w:val="24"/>
          <w:szCs w:val="24"/>
        </w:rPr>
        <w:t>IMRaD</w:t>
      </w:r>
      <w:proofErr w:type="spellEnd"/>
      <w:r>
        <w:rPr>
          <w:sz w:val="24"/>
          <w:szCs w:val="24"/>
        </w:rPr>
        <w:t>: постановка проб</w:t>
      </w:r>
      <w:r>
        <w:rPr>
          <w:sz w:val="24"/>
          <w:szCs w:val="24"/>
        </w:rPr>
        <w:t>леми → методи → результати → обговорення). Розуміння призначення й структурних вимог кожного жанру — необхідна умова для написання якісного, переконливого й доброчесного наукового тексту.</w:t>
      </w:r>
    </w:p>
    <w:p w:rsidR="0075761E" w:rsidRDefault="00A04718">
      <w:pPr>
        <w:spacing w:after="160" w:line="288" w:lineRule="auto"/>
        <w:jc w:val="both"/>
      </w:pPr>
      <w:r>
        <w:rPr>
          <w:sz w:val="24"/>
          <w:szCs w:val="24"/>
        </w:rPr>
        <w:t>Сучасні спеціалізовані інструменти ШІ здатні суттєво прискорити чорн</w:t>
      </w:r>
      <w:r>
        <w:rPr>
          <w:sz w:val="24"/>
          <w:szCs w:val="24"/>
        </w:rPr>
        <w:t>ове написання та мовне редагування тексту в межах обраного жанру, проте це не звільняє автора від відповідальності за перевірку кожного факту й посилання, за самостійність структури аргументації та висновків, а також від обов'язку прозоро задекларувати вик</w:t>
      </w:r>
      <w:r>
        <w:rPr>
          <w:sz w:val="24"/>
          <w:szCs w:val="24"/>
        </w:rPr>
        <w:t>ористання цих інструментів відповідно до Закону № 4742-IX.</w:t>
      </w:r>
    </w:p>
    <w:p w:rsidR="0075761E" w:rsidRDefault="00A04718">
      <w:pPr>
        <w:spacing w:before="280" w:after="140"/>
      </w:pPr>
      <w:r>
        <w:rPr>
          <w:b/>
          <w:bCs/>
          <w:color w:val="2F5496"/>
          <w:sz w:val="25"/>
          <w:szCs w:val="25"/>
        </w:rPr>
        <w:t>Питання для самоконтролю</w:t>
      </w:r>
    </w:p>
    <w:p w:rsidR="0075761E" w:rsidRDefault="00A04718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Які функції виконує науковий текст? Назвіть його ключові особливості порівняно з іншими видами текстів.</w:t>
      </w:r>
    </w:p>
    <w:p w:rsidR="0075761E" w:rsidRDefault="00A04718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 xml:space="preserve">На які три групи поділяють види наукових текстів? Наведіть приклади </w:t>
      </w:r>
      <w:r>
        <w:rPr>
          <w:sz w:val="24"/>
          <w:szCs w:val="24"/>
        </w:rPr>
        <w:t>жанрів для кожної групи.</w:t>
      </w:r>
    </w:p>
    <w:p w:rsidR="0075761E" w:rsidRDefault="00A04718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Опишіть три етапи роботи над науковим текстом.</w:t>
      </w:r>
    </w:p>
    <w:p w:rsidR="0075761E" w:rsidRDefault="00A04718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 xml:space="preserve">Що таке «гамбургер-модель» академічного тексту? Що означає абревіатура </w:t>
      </w:r>
      <w:proofErr w:type="spellStart"/>
      <w:r>
        <w:rPr>
          <w:sz w:val="24"/>
          <w:szCs w:val="24"/>
        </w:rPr>
        <w:t>IMRaD</w:t>
      </w:r>
      <w:proofErr w:type="spellEnd"/>
      <w:r>
        <w:rPr>
          <w:sz w:val="24"/>
          <w:szCs w:val="24"/>
        </w:rPr>
        <w:t>?</w:t>
      </w:r>
    </w:p>
    <w:p w:rsidR="0075761E" w:rsidRDefault="00A04718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Які структурні елементи містить вступ наукової роботи? Наведіть приклад розрізнення об'</w:t>
      </w:r>
      <w:r>
        <w:rPr>
          <w:sz w:val="24"/>
          <w:szCs w:val="24"/>
        </w:rPr>
        <w:t>єкта і предмета дослідження.</w:t>
      </w:r>
    </w:p>
    <w:p w:rsidR="0075761E" w:rsidRDefault="00A04718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lastRenderedPageBreak/>
        <w:t>Опишіть структуру есе за моделлю «теза — аргументи». Чому рекомендують наводити саме два аргументи на тезу?</w:t>
      </w:r>
    </w:p>
    <w:p w:rsidR="0075761E" w:rsidRDefault="00A04718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Який орієнтовний розподіл обсягу тексту наукової статті за структурними елементами?</w:t>
      </w:r>
    </w:p>
    <w:p w:rsidR="0075761E" w:rsidRDefault="00A04718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Опишіть схематичну структуру тез до</w:t>
      </w:r>
      <w:r>
        <w:rPr>
          <w:sz w:val="24"/>
          <w:szCs w:val="24"/>
        </w:rPr>
        <w:t>повіді. Який рекомендований обсяг тез?</w:t>
      </w:r>
    </w:p>
    <w:p w:rsidR="0075761E" w:rsidRDefault="00A04718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Чим науковий текст доповіді відрізняється від інших видів доповідей (політичної, ділової, звітної)?</w:t>
      </w:r>
    </w:p>
    <w:p w:rsidR="0075761E" w:rsidRDefault="00A04718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Назвіть основні етапи виконання кваліфікаційної роботи.</w:t>
      </w:r>
    </w:p>
    <w:p w:rsidR="0075761E" w:rsidRDefault="00A04718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Які сучасні інструменти ШІ використовують для чорнового написання й редагування наукового тексту? Чим вони відрізняються від загальних мовних моделей?</w:t>
      </w:r>
    </w:p>
    <w:p w:rsidR="0075761E" w:rsidRDefault="00A04718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 xml:space="preserve">Опишіть практичний робочий процес написання тексту з використанням ШІ. Яка межа допустимого використання </w:t>
      </w:r>
      <w:r>
        <w:rPr>
          <w:sz w:val="24"/>
          <w:szCs w:val="24"/>
        </w:rPr>
        <w:t>ШІ в межах жанру?</w:t>
      </w:r>
    </w:p>
    <w:p w:rsidR="0075761E" w:rsidRDefault="00A04718">
      <w:pPr>
        <w:spacing w:before="280" w:after="140"/>
      </w:pPr>
      <w:r>
        <w:rPr>
          <w:b/>
          <w:bCs/>
          <w:color w:val="2F5496"/>
          <w:sz w:val="25"/>
          <w:szCs w:val="25"/>
        </w:rPr>
        <w:t>Рекомендована література та ресурси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Закон України «Про академічну доброчесність» від 18.12.2025 № 4742-IX.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Академічне письмо: </w:t>
      </w:r>
      <w:proofErr w:type="spellStart"/>
      <w:r>
        <w:rPr>
          <w:sz w:val="24"/>
          <w:szCs w:val="24"/>
        </w:rPr>
        <w:t>навч</w:t>
      </w:r>
      <w:proofErr w:type="spellEnd"/>
      <w:r>
        <w:rPr>
          <w:sz w:val="24"/>
          <w:szCs w:val="24"/>
        </w:rPr>
        <w:t>. посібник / уклад.: С. К. Ревуцька, В. М. Зінченко. Кривий Ріг, 2019. 130 с.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Словник української мови: в 11</w:t>
      </w:r>
      <w:r>
        <w:rPr>
          <w:sz w:val="24"/>
          <w:szCs w:val="24"/>
        </w:rPr>
        <w:t xml:space="preserve"> томах. Том 8. Київ, 1977.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ДСТУ 8302:2015. Бібліографічне посилання. Загальні положення та правила складання.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Jenni</w:t>
      </w:r>
      <w:proofErr w:type="spellEnd"/>
      <w:r>
        <w:rPr>
          <w:sz w:val="24"/>
          <w:szCs w:val="24"/>
        </w:rPr>
        <w:t xml:space="preserve"> AI. URL: https://jenni.ai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Paperpal</w:t>
      </w:r>
      <w:proofErr w:type="spellEnd"/>
      <w:r>
        <w:rPr>
          <w:sz w:val="24"/>
          <w:szCs w:val="24"/>
        </w:rPr>
        <w:t>. URL: https://paperpal.com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Writefull</w:t>
      </w:r>
      <w:proofErr w:type="spellEnd"/>
      <w:r>
        <w:rPr>
          <w:sz w:val="24"/>
          <w:szCs w:val="24"/>
        </w:rPr>
        <w:t>. URL: https://www.writefull.com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Thesis</w:t>
      </w:r>
      <w:proofErr w:type="spellEnd"/>
      <w:r>
        <w:rPr>
          <w:sz w:val="24"/>
          <w:szCs w:val="24"/>
        </w:rPr>
        <w:t xml:space="preserve"> AI. URL: https://thesisai.io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QuillBot</w:t>
      </w:r>
      <w:proofErr w:type="spellEnd"/>
      <w:r>
        <w:rPr>
          <w:sz w:val="24"/>
          <w:szCs w:val="24"/>
        </w:rPr>
        <w:t>. URL: https://quillbot.com</w:t>
      </w:r>
    </w:p>
    <w:p w:rsidR="0075761E" w:rsidRDefault="00A04718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Trinka</w:t>
      </w:r>
      <w:proofErr w:type="spellEnd"/>
      <w:r>
        <w:rPr>
          <w:sz w:val="24"/>
          <w:szCs w:val="24"/>
        </w:rPr>
        <w:t>. URL: https://www.trinka.ai</w:t>
      </w:r>
    </w:p>
    <w:sectPr w:rsidR="0075761E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B3406"/>
    <w:multiLevelType w:val="hybridMultilevel"/>
    <w:tmpl w:val="031A4D56"/>
    <w:lvl w:ilvl="0" w:tplc="45AC6F08">
      <w:start w:val="1"/>
      <w:numFmt w:val="decimal"/>
      <w:lvlText w:val="%1."/>
      <w:lvlJc w:val="left"/>
      <w:pPr>
        <w:ind w:left="420" w:hanging="260"/>
      </w:pPr>
    </w:lvl>
    <w:lvl w:ilvl="1" w:tplc="E64EF1CC">
      <w:numFmt w:val="decimal"/>
      <w:lvlText w:val=""/>
      <w:lvlJc w:val="left"/>
    </w:lvl>
    <w:lvl w:ilvl="2" w:tplc="EA2C184C">
      <w:numFmt w:val="decimal"/>
      <w:lvlText w:val=""/>
      <w:lvlJc w:val="left"/>
    </w:lvl>
    <w:lvl w:ilvl="3" w:tplc="9984C2DA">
      <w:numFmt w:val="decimal"/>
      <w:lvlText w:val=""/>
      <w:lvlJc w:val="left"/>
    </w:lvl>
    <w:lvl w:ilvl="4" w:tplc="C7D02BCE">
      <w:numFmt w:val="decimal"/>
      <w:lvlText w:val=""/>
      <w:lvlJc w:val="left"/>
    </w:lvl>
    <w:lvl w:ilvl="5" w:tplc="FB1CE6FA">
      <w:numFmt w:val="decimal"/>
      <w:lvlText w:val=""/>
      <w:lvlJc w:val="left"/>
    </w:lvl>
    <w:lvl w:ilvl="6" w:tplc="87D44B6E">
      <w:numFmt w:val="decimal"/>
      <w:lvlText w:val=""/>
      <w:lvlJc w:val="left"/>
    </w:lvl>
    <w:lvl w:ilvl="7" w:tplc="45E85240">
      <w:numFmt w:val="decimal"/>
      <w:lvlText w:val=""/>
      <w:lvlJc w:val="left"/>
    </w:lvl>
    <w:lvl w:ilvl="8" w:tplc="C430EFF8">
      <w:numFmt w:val="decimal"/>
      <w:lvlText w:val=""/>
      <w:lvlJc w:val="left"/>
    </w:lvl>
  </w:abstractNum>
  <w:abstractNum w:abstractNumId="1">
    <w:nsid w:val="1C37175D"/>
    <w:multiLevelType w:val="hybridMultilevel"/>
    <w:tmpl w:val="1A742698"/>
    <w:lvl w:ilvl="0" w:tplc="07CA5278">
      <w:start w:val="1"/>
      <w:numFmt w:val="decimal"/>
      <w:lvlText w:val="%1."/>
      <w:lvlJc w:val="left"/>
      <w:pPr>
        <w:ind w:left="420" w:hanging="260"/>
      </w:pPr>
    </w:lvl>
    <w:lvl w:ilvl="1" w:tplc="57BC2E42">
      <w:numFmt w:val="decimal"/>
      <w:lvlText w:val=""/>
      <w:lvlJc w:val="left"/>
    </w:lvl>
    <w:lvl w:ilvl="2" w:tplc="0E704B48">
      <w:numFmt w:val="decimal"/>
      <w:lvlText w:val=""/>
      <w:lvlJc w:val="left"/>
    </w:lvl>
    <w:lvl w:ilvl="3" w:tplc="650845CA">
      <w:numFmt w:val="decimal"/>
      <w:lvlText w:val=""/>
      <w:lvlJc w:val="left"/>
    </w:lvl>
    <w:lvl w:ilvl="4" w:tplc="E7D0BC52">
      <w:numFmt w:val="decimal"/>
      <w:lvlText w:val=""/>
      <w:lvlJc w:val="left"/>
    </w:lvl>
    <w:lvl w:ilvl="5" w:tplc="4F84F264">
      <w:numFmt w:val="decimal"/>
      <w:lvlText w:val=""/>
      <w:lvlJc w:val="left"/>
    </w:lvl>
    <w:lvl w:ilvl="6" w:tplc="A85AFB56">
      <w:numFmt w:val="decimal"/>
      <w:lvlText w:val=""/>
      <w:lvlJc w:val="left"/>
    </w:lvl>
    <w:lvl w:ilvl="7" w:tplc="C1F2DE5C">
      <w:numFmt w:val="decimal"/>
      <w:lvlText w:val=""/>
      <w:lvlJc w:val="left"/>
    </w:lvl>
    <w:lvl w:ilvl="8" w:tplc="F372F7D4">
      <w:numFmt w:val="decimal"/>
      <w:lvlText w:val=""/>
      <w:lvlJc w:val="left"/>
    </w:lvl>
  </w:abstractNum>
  <w:abstractNum w:abstractNumId="2">
    <w:nsid w:val="3AFF157F"/>
    <w:multiLevelType w:val="hybridMultilevel"/>
    <w:tmpl w:val="AFE8D4E6"/>
    <w:lvl w:ilvl="0" w:tplc="FBE4F42C">
      <w:start w:val="1"/>
      <w:numFmt w:val="bullet"/>
      <w:lvlText w:val="•"/>
      <w:lvlJc w:val="left"/>
      <w:pPr>
        <w:ind w:left="420" w:hanging="240"/>
      </w:pPr>
    </w:lvl>
    <w:lvl w:ilvl="1" w:tplc="CE2AB128">
      <w:numFmt w:val="decimal"/>
      <w:lvlText w:val=""/>
      <w:lvlJc w:val="left"/>
    </w:lvl>
    <w:lvl w:ilvl="2" w:tplc="CF48BB7E">
      <w:numFmt w:val="decimal"/>
      <w:lvlText w:val=""/>
      <w:lvlJc w:val="left"/>
    </w:lvl>
    <w:lvl w:ilvl="3" w:tplc="5406FDF2">
      <w:numFmt w:val="decimal"/>
      <w:lvlText w:val=""/>
      <w:lvlJc w:val="left"/>
    </w:lvl>
    <w:lvl w:ilvl="4" w:tplc="BD4E0C04">
      <w:numFmt w:val="decimal"/>
      <w:lvlText w:val=""/>
      <w:lvlJc w:val="left"/>
    </w:lvl>
    <w:lvl w:ilvl="5" w:tplc="33CEBEE8">
      <w:numFmt w:val="decimal"/>
      <w:lvlText w:val=""/>
      <w:lvlJc w:val="left"/>
    </w:lvl>
    <w:lvl w:ilvl="6" w:tplc="774C186E">
      <w:numFmt w:val="decimal"/>
      <w:lvlText w:val=""/>
      <w:lvlJc w:val="left"/>
    </w:lvl>
    <w:lvl w:ilvl="7" w:tplc="AA7AB272">
      <w:numFmt w:val="decimal"/>
      <w:lvlText w:val=""/>
      <w:lvlJc w:val="left"/>
    </w:lvl>
    <w:lvl w:ilvl="8" w:tplc="493E4520">
      <w:numFmt w:val="decimal"/>
      <w:lvlText w:val=""/>
      <w:lvlJc w:val="left"/>
    </w:lvl>
  </w:abstractNum>
  <w:abstractNum w:abstractNumId="3">
    <w:nsid w:val="593C1243"/>
    <w:multiLevelType w:val="hybridMultilevel"/>
    <w:tmpl w:val="88AE1FEE"/>
    <w:lvl w:ilvl="0" w:tplc="5C1065D2">
      <w:start w:val="1"/>
      <w:numFmt w:val="bullet"/>
      <w:lvlText w:val="●"/>
      <w:lvlJc w:val="left"/>
      <w:pPr>
        <w:ind w:left="720" w:hanging="360"/>
      </w:pPr>
    </w:lvl>
    <w:lvl w:ilvl="1" w:tplc="AA5AE502">
      <w:start w:val="1"/>
      <w:numFmt w:val="bullet"/>
      <w:lvlText w:val="○"/>
      <w:lvlJc w:val="left"/>
      <w:pPr>
        <w:ind w:left="1440" w:hanging="360"/>
      </w:pPr>
    </w:lvl>
    <w:lvl w:ilvl="2" w:tplc="3D08CFCE">
      <w:start w:val="1"/>
      <w:numFmt w:val="bullet"/>
      <w:lvlText w:val="■"/>
      <w:lvlJc w:val="left"/>
      <w:pPr>
        <w:ind w:left="2160" w:hanging="360"/>
      </w:pPr>
    </w:lvl>
    <w:lvl w:ilvl="3" w:tplc="C7E2DAD6">
      <w:start w:val="1"/>
      <w:numFmt w:val="bullet"/>
      <w:lvlText w:val="●"/>
      <w:lvlJc w:val="left"/>
      <w:pPr>
        <w:ind w:left="2880" w:hanging="360"/>
      </w:pPr>
    </w:lvl>
    <w:lvl w:ilvl="4" w:tplc="DFF8E4CE">
      <w:start w:val="1"/>
      <w:numFmt w:val="bullet"/>
      <w:lvlText w:val="○"/>
      <w:lvlJc w:val="left"/>
      <w:pPr>
        <w:ind w:left="3600" w:hanging="360"/>
      </w:pPr>
    </w:lvl>
    <w:lvl w:ilvl="5" w:tplc="516052CC">
      <w:start w:val="1"/>
      <w:numFmt w:val="bullet"/>
      <w:lvlText w:val="■"/>
      <w:lvlJc w:val="left"/>
      <w:pPr>
        <w:ind w:left="4320" w:hanging="360"/>
      </w:pPr>
    </w:lvl>
    <w:lvl w:ilvl="6" w:tplc="F45E721C">
      <w:start w:val="1"/>
      <w:numFmt w:val="bullet"/>
      <w:lvlText w:val="●"/>
      <w:lvlJc w:val="left"/>
      <w:pPr>
        <w:ind w:left="5040" w:hanging="360"/>
      </w:pPr>
    </w:lvl>
    <w:lvl w:ilvl="7" w:tplc="183282FA">
      <w:start w:val="1"/>
      <w:numFmt w:val="bullet"/>
      <w:lvlText w:val="●"/>
      <w:lvlJc w:val="left"/>
      <w:pPr>
        <w:ind w:left="5760" w:hanging="360"/>
      </w:pPr>
    </w:lvl>
    <w:lvl w:ilvl="8" w:tplc="1C2652F8">
      <w:start w:val="1"/>
      <w:numFmt w:val="bullet"/>
      <w:lvlText w:val="●"/>
      <w:lvlJc w:val="left"/>
      <w:pPr>
        <w:ind w:left="6480" w:hanging="360"/>
      </w:pPr>
    </w:lvl>
  </w:abstractNum>
  <w:abstractNum w:abstractNumId="4">
    <w:nsid w:val="609C0EFD"/>
    <w:multiLevelType w:val="hybridMultilevel"/>
    <w:tmpl w:val="74402AC0"/>
    <w:lvl w:ilvl="0" w:tplc="60D43648">
      <w:start w:val="1"/>
      <w:numFmt w:val="decimal"/>
      <w:lvlText w:val="%1."/>
      <w:lvlJc w:val="left"/>
      <w:pPr>
        <w:ind w:left="420" w:hanging="260"/>
      </w:pPr>
    </w:lvl>
    <w:lvl w:ilvl="1" w:tplc="F6F0D65A">
      <w:numFmt w:val="decimal"/>
      <w:lvlText w:val=""/>
      <w:lvlJc w:val="left"/>
    </w:lvl>
    <w:lvl w:ilvl="2" w:tplc="F910A556">
      <w:numFmt w:val="decimal"/>
      <w:lvlText w:val=""/>
      <w:lvlJc w:val="left"/>
    </w:lvl>
    <w:lvl w:ilvl="3" w:tplc="411E858C">
      <w:numFmt w:val="decimal"/>
      <w:lvlText w:val=""/>
      <w:lvlJc w:val="left"/>
    </w:lvl>
    <w:lvl w:ilvl="4" w:tplc="BB80A62C">
      <w:numFmt w:val="decimal"/>
      <w:lvlText w:val=""/>
      <w:lvlJc w:val="left"/>
    </w:lvl>
    <w:lvl w:ilvl="5" w:tplc="5972DEE2">
      <w:numFmt w:val="decimal"/>
      <w:lvlText w:val=""/>
      <w:lvlJc w:val="left"/>
    </w:lvl>
    <w:lvl w:ilvl="6" w:tplc="065A12FC">
      <w:numFmt w:val="decimal"/>
      <w:lvlText w:val=""/>
      <w:lvlJc w:val="left"/>
    </w:lvl>
    <w:lvl w:ilvl="7" w:tplc="B9F0DCD8">
      <w:numFmt w:val="decimal"/>
      <w:lvlText w:val=""/>
      <w:lvlJc w:val="left"/>
    </w:lvl>
    <w:lvl w:ilvl="8" w:tplc="FD8EBD3C">
      <w:numFmt w:val="decimal"/>
      <w:lvlText w:val=""/>
      <w:lvlJc w:val="left"/>
    </w:lvl>
  </w:abstractNum>
  <w:num w:numId="1">
    <w:abstractNumId w:val="3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</w:compat>
  <w:rsids>
    <w:rsidRoot w:val="0075761E"/>
    <w:rsid w:val="0075761E"/>
    <w:rsid w:val="00A04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17177</Words>
  <Characters>9791</Characters>
  <Application>Microsoft Office Word</Application>
  <DocSecurity>0</DocSecurity>
  <Lines>81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RePack by Diakov</cp:lastModifiedBy>
  <cp:revision>2</cp:revision>
  <dcterms:created xsi:type="dcterms:W3CDTF">2026-08-07T07:52:00Z</dcterms:created>
  <dcterms:modified xsi:type="dcterms:W3CDTF">2026-08-07T07:52:00Z</dcterms:modified>
</cp:coreProperties>
</file>