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A4C" w:rsidRDefault="009C686A">
      <w:pPr>
        <w:spacing w:before="320" w:after="180"/>
        <w:jc w:val="center"/>
      </w:pPr>
      <w:bookmarkStart w:id="0" w:name="_GoBack"/>
      <w:bookmarkEnd w:id="0"/>
      <w:r>
        <w:rPr>
          <w:b/>
          <w:bCs/>
          <w:color w:val="1F3864"/>
          <w:sz w:val="28"/>
          <w:szCs w:val="28"/>
        </w:rPr>
        <w:t>ЛЕКЦІЯ 6</w:t>
      </w:r>
    </w:p>
    <w:p w:rsidR="00B54A4C" w:rsidRDefault="009C686A">
      <w:pPr>
        <w:spacing w:after="300"/>
        <w:jc w:val="center"/>
      </w:pPr>
      <w:r>
        <w:rPr>
          <w:b/>
          <w:bCs/>
          <w:sz w:val="26"/>
          <w:szCs w:val="26"/>
        </w:rPr>
        <w:t>Презентація та оприлюднення результатів академічного письма. Академічна відповідальність за порушення. Інтегративний практикум доброчесної роботи з ШІ</w:t>
      </w:r>
    </w:p>
    <w:tbl>
      <w:tblPr>
        <w:tblW w:w="9700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4"/>
        <w:gridCol w:w="8016"/>
      </w:tblGrid>
      <w:tr w:rsidR="00B54A4C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Кількість годин</w:t>
            </w:r>
          </w:p>
        </w:tc>
        <w:tc>
          <w:tcPr>
            <w:tcW w:w="6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sz w:val="24"/>
                <w:szCs w:val="24"/>
              </w:rPr>
              <w:t>4 год. лекційних / 6 год. практичних (Змістовий модуль 2, Тема 6)</w:t>
            </w:r>
          </w:p>
        </w:tc>
      </w:tr>
      <w:tr w:rsidR="00B54A4C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Мета лекції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sz w:val="24"/>
                <w:szCs w:val="24"/>
              </w:rPr>
              <w:t>сформувати</w:t>
            </w:r>
            <w:r>
              <w:rPr>
                <w:sz w:val="24"/>
                <w:szCs w:val="24"/>
              </w:rPr>
              <w:t xml:space="preserve"> навички ефективної візуалізації та презентації результатів академічного письма (слайдові презентації, </w:t>
            </w:r>
            <w:proofErr w:type="spellStart"/>
            <w:r>
              <w:rPr>
                <w:sz w:val="24"/>
                <w:szCs w:val="24"/>
              </w:rPr>
              <w:t>інфографіка</w:t>
            </w:r>
            <w:proofErr w:type="spellEnd"/>
            <w:r>
              <w:rPr>
                <w:sz w:val="24"/>
                <w:szCs w:val="24"/>
              </w:rPr>
              <w:t>, стендові доповіді); систематизувати знання про академічну відповідальність за порушення відповідно до Закону № 4742-IX; інтегрувати навички,</w:t>
            </w:r>
            <w:r>
              <w:rPr>
                <w:sz w:val="24"/>
                <w:szCs w:val="24"/>
              </w:rPr>
              <w:t xml:space="preserve"> здобуті в темах 1–5 курсу, у цілісний алгоритм підготовки академічної роботи з доброчесним використанням ШІ — від пошуку джерел до захисту.</w:t>
            </w:r>
          </w:p>
        </w:tc>
      </w:tr>
      <w:tr w:rsidR="00B54A4C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Ключові поняття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sz w:val="24"/>
                <w:szCs w:val="24"/>
              </w:rPr>
              <w:t xml:space="preserve">презентація результатів, візуалізація даних, </w:t>
            </w:r>
            <w:proofErr w:type="spellStart"/>
            <w:r>
              <w:rPr>
                <w:sz w:val="24"/>
                <w:szCs w:val="24"/>
              </w:rPr>
              <w:t>інфографіка</w:t>
            </w:r>
            <w:proofErr w:type="spellEnd"/>
            <w:r>
              <w:rPr>
                <w:sz w:val="24"/>
                <w:szCs w:val="24"/>
              </w:rPr>
              <w:t xml:space="preserve">, стендова доповідь, академічна відповідальність, презумпція доброчесності, </w:t>
            </w:r>
            <w:proofErr w:type="spellStart"/>
            <w:r>
              <w:rPr>
                <w:sz w:val="24"/>
                <w:szCs w:val="24"/>
              </w:rPr>
              <w:t>антиплагіатна</w:t>
            </w:r>
            <w:proofErr w:type="spellEnd"/>
            <w:r>
              <w:rPr>
                <w:sz w:val="24"/>
                <w:szCs w:val="24"/>
              </w:rPr>
              <w:t xml:space="preserve"> перевірка, </w:t>
            </w:r>
            <w:proofErr w:type="spellStart"/>
            <w:r>
              <w:rPr>
                <w:sz w:val="24"/>
                <w:szCs w:val="24"/>
              </w:rPr>
              <w:t>ШІ-детектор</w:t>
            </w:r>
            <w:proofErr w:type="spellEnd"/>
            <w:r>
              <w:rPr>
                <w:sz w:val="24"/>
                <w:szCs w:val="24"/>
              </w:rPr>
              <w:t>, інтегративний практикум.</w:t>
            </w:r>
          </w:p>
        </w:tc>
      </w:tr>
    </w:tbl>
    <w:p w:rsidR="00B54A4C" w:rsidRDefault="00B54A4C"/>
    <w:p w:rsidR="00B54A4C" w:rsidRDefault="009C686A">
      <w:pPr>
        <w:spacing w:before="280" w:after="140"/>
      </w:pPr>
      <w:r>
        <w:rPr>
          <w:b/>
          <w:bCs/>
          <w:color w:val="2F5496"/>
          <w:sz w:val="25"/>
          <w:szCs w:val="25"/>
        </w:rPr>
        <w:t>План лекції</w:t>
      </w:r>
    </w:p>
    <w:p w:rsidR="00B54A4C" w:rsidRDefault="009C686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Презентація результатів академічного письма: пі</w:t>
      </w:r>
      <w:r>
        <w:rPr>
          <w:sz w:val="24"/>
          <w:szCs w:val="24"/>
        </w:rPr>
        <w:t>дготовка і структура.</w:t>
      </w:r>
    </w:p>
    <w:p w:rsidR="00B54A4C" w:rsidRDefault="009C686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Ефективні методи візуальної презентації та сучасні цифрові сервіси.</w:t>
      </w:r>
    </w:p>
    <w:p w:rsidR="00B54A4C" w:rsidRDefault="009C686A">
      <w:pPr>
        <w:pStyle w:val="a4"/>
        <w:numPr>
          <w:ilvl w:val="0"/>
          <w:numId w:val="2"/>
        </w:numPr>
        <w:spacing w:after="100" w:line="276" w:lineRule="auto"/>
        <w:jc w:val="both"/>
      </w:pPr>
      <w:proofErr w:type="spellStart"/>
      <w:r>
        <w:rPr>
          <w:sz w:val="24"/>
          <w:szCs w:val="24"/>
        </w:rPr>
        <w:t>Інфографіка</w:t>
      </w:r>
      <w:proofErr w:type="spellEnd"/>
      <w:r>
        <w:rPr>
          <w:sz w:val="24"/>
          <w:szCs w:val="24"/>
        </w:rPr>
        <w:t xml:space="preserve"> як засіб презентації наукових результатів.</w:t>
      </w:r>
    </w:p>
    <w:p w:rsidR="00B54A4C" w:rsidRDefault="009C686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Стендова доповідь (</w:t>
      </w:r>
      <w:proofErr w:type="spellStart"/>
      <w:r>
        <w:rPr>
          <w:sz w:val="24"/>
          <w:szCs w:val="24"/>
        </w:rPr>
        <w:t>постер</w:t>
      </w:r>
      <w:proofErr w:type="spellEnd"/>
      <w:r>
        <w:rPr>
          <w:sz w:val="24"/>
          <w:szCs w:val="24"/>
        </w:rPr>
        <w:t>): правила оформлення.</w:t>
      </w:r>
    </w:p>
    <w:p w:rsidR="00B54A4C" w:rsidRDefault="009C686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Навички ораторського мистецтва.</w:t>
      </w:r>
    </w:p>
    <w:p w:rsidR="00B54A4C" w:rsidRDefault="009C686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Взаємодія з аудиторією: питання</w:t>
      </w:r>
      <w:r>
        <w:rPr>
          <w:sz w:val="24"/>
          <w:szCs w:val="24"/>
        </w:rPr>
        <w:t xml:space="preserve"> і відповіді.</w:t>
      </w:r>
    </w:p>
    <w:p w:rsidR="00B54A4C" w:rsidRDefault="009C686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 xml:space="preserve">Цифрові сервіси </w:t>
      </w:r>
      <w:proofErr w:type="spellStart"/>
      <w:r>
        <w:rPr>
          <w:sz w:val="24"/>
          <w:szCs w:val="24"/>
        </w:rPr>
        <w:t>Google</w:t>
      </w:r>
      <w:proofErr w:type="spellEnd"/>
      <w:r>
        <w:rPr>
          <w:sz w:val="24"/>
          <w:szCs w:val="24"/>
        </w:rPr>
        <w:t xml:space="preserve"> для дослідника.</w:t>
      </w:r>
    </w:p>
    <w:p w:rsidR="00B54A4C" w:rsidRDefault="009C686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Захист результатів: авторське право та етика презентації.</w:t>
      </w:r>
    </w:p>
    <w:p w:rsidR="00B54A4C" w:rsidRDefault="009C686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Академічна відповідальність за порушення: узагальнення.</w:t>
      </w:r>
    </w:p>
    <w:p w:rsidR="00B54A4C" w:rsidRDefault="009C686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 xml:space="preserve">Сучасні інструменти перевірки на плагіат і </w:t>
      </w:r>
      <w:proofErr w:type="spellStart"/>
      <w:r>
        <w:rPr>
          <w:sz w:val="24"/>
          <w:szCs w:val="24"/>
        </w:rPr>
        <w:t>ШІ-генерований</w:t>
      </w:r>
      <w:proofErr w:type="spellEnd"/>
      <w:r>
        <w:rPr>
          <w:sz w:val="24"/>
          <w:szCs w:val="24"/>
        </w:rPr>
        <w:t xml:space="preserve"> текст.</w:t>
      </w:r>
    </w:p>
    <w:p w:rsidR="00B54A4C" w:rsidRDefault="009C686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Інтегративний практикум: повний цикл підготовки роботи.</w:t>
      </w:r>
    </w:p>
    <w:p w:rsidR="00B54A4C" w:rsidRDefault="009C686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Зворотний зв'язок і вдосконалення презентації.</w:t>
      </w:r>
    </w:p>
    <w:p w:rsidR="00B54A4C" w:rsidRDefault="009C686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Підсумки курсу «Основи академічного письма».</w:t>
      </w:r>
    </w:p>
    <w:p w:rsidR="00B54A4C" w:rsidRDefault="009C686A">
      <w:pPr>
        <w:spacing w:before="280" w:after="140"/>
      </w:pPr>
      <w:r>
        <w:rPr>
          <w:b/>
          <w:bCs/>
          <w:color w:val="2F5496"/>
          <w:sz w:val="25"/>
          <w:szCs w:val="25"/>
        </w:rPr>
        <w:t>1. Презентація результатів академічного письма: підготовка і структура</w:t>
      </w:r>
    </w:p>
    <w:p w:rsidR="00B54A4C" w:rsidRDefault="009C686A">
      <w:pPr>
        <w:spacing w:after="160" w:line="288" w:lineRule="auto"/>
        <w:jc w:val="both"/>
      </w:pPr>
      <w:r>
        <w:rPr>
          <w:sz w:val="24"/>
          <w:szCs w:val="24"/>
        </w:rPr>
        <w:lastRenderedPageBreak/>
        <w:t>Академічне письмо та презентація резу</w:t>
      </w:r>
      <w:r>
        <w:rPr>
          <w:sz w:val="24"/>
          <w:szCs w:val="24"/>
        </w:rPr>
        <w:t>льтатів є невід'ємною частиною наукової та освітньої діяльності. Вони дозволяють ефективно передавати інформацію, обговорювати ідеї та залучати аудиторію. Підготовка до презентації охоплює три складники: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визначення мети — чітко сформулюйте основну ідею, як</w:t>
      </w:r>
      <w:r>
        <w:rPr>
          <w:sz w:val="24"/>
          <w:szCs w:val="24"/>
        </w:rPr>
        <w:t>у хочете донести до аудиторії; це допоможе структурувати презентацію;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логічна послідовність — розподіліть матеріал у послідовності, яка полегшить сприйняття інформації слухачами;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візуальні помічники — підготуйте наочні матеріали (слайди, діаграми, зображення), які підкріплюватимуть ваші тези.</w:t>
      </w:r>
    </w:p>
    <w:p w:rsidR="00B54A4C" w:rsidRDefault="009C686A">
      <w:pPr>
        <w:spacing w:before="280" w:after="140"/>
      </w:pPr>
      <w:r>
        <w:rPr>
          <w:b/>
          <w:bCs/>
          <w:color w:val="2F5496"/>
          <w:sz w:val="25"/>
          <w:szCs w:val="25"/>
        </w:rPr>
        <w:t>2. Ефективні методи візуальної презентації та сучасні цифрові сервіси</w:t>
      </w:r>
    </w:p>
    <w:p w:rsidR="00B54A4C" w:rsidRDefault="009C686A">
      <w:pPr>
        <w:spacing w:after="160" w:line="288" w:lineRule="auto"/>
        <w:jc w:val="both"/>
      </w:pPr>
      <w:r>
        <w:rPr>
          <w:sz w:val="24"/>
          <w:szCs w:val="24"/>
        </w:rPr>
        <w:t>Серед ефективних методів і технік презентації виокремлюють: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слайди з кл</w:t>
      </w:r>
      <w:r>
        <w:rPr>
          <w:sz w:val="24"/>
          <w:szCs w:val="24"/>
        </w:rPr>
        <w:t>ючовою інформацією — використовуйте слайди для виділення основних тез, а не для копіювання суцільного тексту;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яскраві зображення — включайте ілюстративні зображення, які допомагають чіткіше передати ідеї;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 xml:space="preserve">динамічні анімації — розумне використання анімацій </w:t>
      </w:r>
      <w:r>
        <w:rPr>
          <w:sz w:val="24"/>
          <w:szCs w:val="24"/>
        </w:rPr>
        <w:t>може значно покращити сприйняття презентації;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інтерактивні елементи — застосовуйте інтерактивні компоненти, які залучають глядачів до процесу.</w:t>
      </w:r>
    </w:p>
    <w:p w:rsidR="00B54A4C" w:rsidRDefault="009C686A">
      <w:pPr>
        <w:spacing w:after="160" w:line="288" w:lineRule="auto"/>
        <w:jc w:val="both"/>
      </w:pPr>
      <w:r>
        <w:rPr>
          <w:sz w:val="24"/>
          <w:szCs w:val="24"/>
        </w:rPr>
        <w:t>Сучасні цифрові сервіси для створення презентацій:</w:t>
      </w:r>
    </w:p>
    <w:tbl>
      <w:tblPr>
        <w:tblW w:w="97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500"/>
      </w:tblGrid>
      <w:tr w:rsidR="00B54A4C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Сервіс</w:t>
            </w:r>
          </w:p>
        </w:tc>
        <w:tc>
          <w:tcPr>
            <w:tcW w:w="6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Особливість</w:t>
            </w:r>
          </w:p>
        </w:tc>
      </w:tr>
      <w:tr w:rsidR="00B54A4C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PowerPoint</w:t>
            </w:r>
          </w:p>
        </w:tc>
        <w:tc>
          <w:tcPr>
            <w:tcW w:w="6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класичний настільний і хмарний редактор презентацій із широким вибором готових тем</w:t>
            </w:r>
          </w:p>
        </w:tc>
      </w:tr>
      <w:tr w:rsidR="00B54A4C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Prezi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(prezi.com)</w:t>
            </w:r>
          </w:p>
        </w:tc>
        <w:tc>
          <w:tcPr>
            <w:tcW w:w="6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нелінійна, «</w:t>
            </w:r>
            <w:proofErr w:type="spellStart"/>
            <w:r>
              <w:rPr>
                <w:sz w:val="22"/>
                <w:szCs w:val="22"/>
              </w:rPr>
              <w:t>зумована</w:t>
            </w:r>
            <w:proofErr w:type="spellEnd"/>
            <w:r>
              <w:rPr>
                <w:sz w:val="22"/>
                <w:szCs w:val="22"/>
              </w:rPr>
              <w:t>» презентація замість послідовних слайдів</w:t>
            </w:r>
          </w:p>
        </w:tc>
      </w:tr>
      <w:tr w:rsidR="00B54A4C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Canva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(canva.com)</w:t>
            </w:r>
          </w:p>
        </w:tc>
        <w:tc>
          <w:tcPr>
            <w:tcW w:w="6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великий каталог дизайнерських шаблонів, зручний для швидкого створення охайних слайдів</w:t>
            </w:r>
          </w:p>
        </w:tc>
      </w:tr>
      <w:tr w:rsidR="00B54A4C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Google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презентації (docs.google.com/presentation)</w:t>
            </w:r>
          </w:p>
        </w:tc>
        <w:tc>
          <w:tcPr>
            <w:tcW w:w="6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хмарний інструмент зі спільним редагуванням у реальному часі</w:t>
            </w:r>
          </w:p>
        </w:tc>
      </w:tr>
      <w:tr w:rsidR="00B54A4C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Haiku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Deck</w:t>
            </w:r>
            <w:proofErr w:type="spellEnd"/>
          </w:p>
        </w:tc>
        <w:tc>
          <w:tcPr>
            <w:tcW w:w="6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proofErr w:type="spellStart"/>
            <w:r>
              <w:rPr>
                <w:sz w:val="22"/>
                <w:szCs w:val="22"/>
              </w:rPr>
              <w:t>мінімалістичні</w:t>
            </w:r>
            <w:proofErr w:type="spellEnd"/>
            <w:r>
              <w:rPr>
                <w:sz w:val="22"/>
                <w:szCs w:val="22"/>
              </w:rPr>
              <w:t xml:space="preserve"> презентації з акцентом на одну</w:t>
            </w:r>
            <w:r>
              <w:rPr>
                <w:sz w:val="22"/>
                <w:szCs w:val="22"/>
              </w:rPr>
              <w:t xml:space="preserve"> ідею на слайд</w:t>
            </w:r>
          </w:p>
        </w:tc>
      </w:tr>
      <w:tr w:rsidR="00B54A4C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SlideDog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(slidedog.com)</w:t>
            </w:r>
          </w:p>
        </w:tc>
        <w:tc>
          <w:tcPr>
            <w:tcW w:w="6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об'єднання презентацій різних форматів (PPT, PDF, відео) в один безперервний показ</w:t>
            </w:r>
          </w:p>
        </w:tc>
      </w:tr>
      <w:tr w:rsidR="00B54A4C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Genially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>
              <w:rPr>
                <w:b/>
                <w:bCs/>
                <w:sz w:val="22"/>
                <w:szCs w:val="22"/>
              </w:rPr>
              <w:t>app.genial.ly</w:t>
            </w:r>
            <w:proofErr w:type="spellEnd"/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 xml:space="preserve">інтерактивні презентації з елементами </w:t>
            </w:r>
            <w:proofErr w:type="spellStart"/>
            <w:r>
              <w:rPr>
                <w:sz w:val="22"/>
                <w:szCs w:val="22"/>
              </w:rPr>
              <w:t>гейміфікації</w:t>
            </w:r>
            <w:proofErr w:type="spellEnd"/>
            <w:r>
              <w:rPr>
                <w:sz w:val="22"/>
                <w:szCs w:val="22"/>
              </w:rPr>
              <w:t xml:space="preserve"> та </w:t>
            </w:r>
            <w:r>
              <w:rPr>
                <w:sz w:val="22"/>
                <w:szCs w:val="22"/>
              </w:rPr>
              <w:lastRenderedPageBreak/>
              <w:t>вбудованою анімацією</w:t>
            </w:r>
          </w:p>
        </w:tc>
      </w:tr>
    </w:tbl>
    <w:p w:rsidR="00B54A4C" w:rsidRDefault="009C686A">
      <w:pPr>
        <w:spacing w:after="160" w:line="288" w:lineRule="auto"/>
        <w:jc w:val="both"/>
      </w:pPr>
      <w:r>
        <w:rPr>
          <w:sz w:val="24"/>
          <w:szCs w:val="24"/>
        </w:rPr>
        <w:lastRenderedPageBreak/>
        <w:t>Практичні поради для ефективних презентацій: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зменште кількість слайдів, щоб не втратити уваги й зацікавленості аудиторії;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оптимізуйте розмір шрифту — аудиторія має читати слайди з відстані; загалом шрифт розміром менше 30 важко розібрати;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спростіть структу</w:t>
      </w:r>
      <w:r>
        <w:rPr>
          <w:sz w:val="24"/>
          <w:szCs w:val="24"/>
        </w:rPr>
        <w:t>ру тексту — використовуйте маркери, короткі речення, розривайте кожен елемент в одному рядку (деякі проектори обтинають краї слайдів, тому довгі речення можуть відображатися не повністю);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привертайте увагу графічними об'єктами — зображення, діаграми, графі</w:t>
      </w:r>
      <w:r>
        <w:rPr>
          <w:sz w:val="24"/>
          <w:szCs w:val="24"/>
        </w:rPr>
        <w:t xml:space="preserve">ки та рисунки </w:t>
      </w:r>
      <w:proofErr w:type="spellStart"/>
      <w:r>
        <w:rPr>
          <w:sz w:val="24"/>
          <w:szCs w:val="24"/>
        </w:rPr>
        <w:t>SmartArt</w:t>
      </w:r>
      <w:proofErr w:type="spellEnd"/>
      <w:r>
        <w:rPr>
          <w:sz w:val="24"/>
          <w:szCs w:val="24"/>
        </w:rPr>
        <w:t xml:space="preserve"> створюють зорові образи, які запам'ятовуються, проте не переобтяжуйте слайд надмірною кількістю графіки;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створюйте зрозумілі підписи для діаграм і графіків, використовуючи не більше тексту, ніж потрібно для сприйняття;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застосовуйте н</w:t>
      </w:r>
      <w:r>
        <w:rPr>
          <w:sz w:val="24"/>
          <w:szCs w:val="24"/>
        </w:rPr>
        <w:t>ейтральний і узгоджений фон слайдів, пам'ятаючи про контраст між кольором фону й кольором тексту;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завжди перевіряйте орфографію та граматику в презентації, щоб завоювати й зберегти повагу аудиторії.</w:t>
      </w:r>
    </w:p>
    <w:p w:rsidR="00B54A4C" w:rsidRDefault="009C686A">
      <w:pPr>
        <w:spacing w:before="280" w:after="140"/>
      </w:pPr>
      <w:r>
        <w:rPr>
          <w:b/>
          <w:bCs/>
          <w:color w:val="2F5496"/>
          <w:sz w:val="25"/>
          <w:szCs w:val="25"/>
        </w:rPr>
        <w:t xml:space="preserve">3. </w:t>
      </w:r>
      <w:proofErr w:type="spellStart"/>
      <w:r>
        <w:rPr>
          <w:b/>
          <w:bCs/>
          <w:color w:val="2F5496"/>
          <w:sz w:val="25"/>
          <w:szCs w:val="25"/>
        </w:rPr>
        <w:t>Інфографіка</w:t>
      </w:r>
      <w:proofErr w:type="spellEnd"/>
      <w:r>
        <w:rPr>
          <w:b/>
          <w:bCs/>
          <w:color w:val="2F5496"/>
          <w:sz w:val="25"/>
          <w:szCs w:val="25"/>
        </w:rPr>
        <w:t xml:space="preserve"> як засіб презентації наукових результатів</w:t>
      </w:r>
    </w:p>
    <w:p w:rsidR="00B54A4C" w:rsidRDefault="009C686A">
      <w:pPr>
        <w:spacing w:after="160" w:line="288" w:lineRule="auto"/>
        <w:jc w:val="both"/>
      </w:pPr>
      <w:proofErr w:type="spellStart"/>
      <w:r>
        <w:rPr>
          <w:sz w:val="24"/>
          <w:szCs w:val="24"/>
        </w:rPr>
        <w:t>Інфографіка</w:t>
      </w:r>
      <w:proofErr w:type="spellEnd"/>
      <w:r>
        <w:rPr>
          <w:sz w:val="24"/>
          <w:szCs w:val="24"/>
        </w:rPr>
        <w:t xml:space="preserve"> — це спосіб подання різної інформації у візуальному вигляді, який ідеально підходить для зведення різних даних в єдине ціле з метою спрощення їх сприйняття. Переваги використання </w:t>
      </w:r>
      <w:proofErr w:type="spellStart"/>
      <w:r>
        <w:rPr>
          <w:sz w:val="24"/>
          <w:szCs w:val="24"/>
        </w:rPr>
        <w:t>інфографіки</w:t>
      </w:r>
      <w:proofErr w:type="spellEnd"/>
      <w:r>
        <w:rPr>
          <w:sz w:val="24"/>
          <w:szCs w:val="24"/>
        </w:rPr>
        <w:t>: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легкість сприйняття інформації людиною візуальним сп</w:t>
      </w:r>
      <w:r>
        <w:rPr>
          <w:sz w:val="24"/>
          <w:szCs w:val="24"/>
        </w:rPr>
        <w:t>особом;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можливість зосередити увагу читачів на найважливіших моментах через продуману комбінацію тексту, зображень та інших візуальних елементів;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ефективність подання інформації завдяки можливості «упакувати» максимум корисної інформації в компактному вигл</w:t>
      </w:r>
      <w:r>
        <w:rPr>
          <w:sz w:val="24"/>
          <w:szCs w:val="24"/>
        </w:rPr>
        <w:t>яді;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ознайомлення аудиторії за короткий час із максимальною кількістю інформації;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належність матеріалу до «вірусного» потенціалу, що сприяє легкому розповсюдженню в соціальних мережах;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 xml:space="preserve">демонстрація </w:t>
      </w:r>
      <w:proofErr w:type="spellStart"/>
      <w:r>
        <w:rPr>
          <w:sz w:val="24"/>
          <w:szCs w:val="24"/>
        </w:rPr>
        <w:t>експертності</w:t>
      </w:r>
      <w:proofErr w:type="spellEnd"/>
      <w:r>
        <w:rPr>
          <w:sz w:val="24"/>
          <w:szCs w:val="24"/>
        </w:rPr>
        <w:t xml:space="preserve"> в галузі, оскільки для </w:t>
      </w:r>
      <w:proofErr w:type="spellStart"/>
      <w:r>
        <w:rPr>
          <w:sz w:val="24"/>
          <w:szCs w:val="24"/>
        </w:rPr>
        <w:t>інфографіки</w:t>
      </w:r>
      <w:proofErr w:type="spellEnd"/>
      <w:r>
        <w:rPr>
          <w:sz w:val="24"/>
          <w:szCs w:val="24"/>
        </w:rPr>
        <w:t xml:space="preserve"> потрібно з</w:t>
      </w:r>
      <w:r>
        <w:rPr>
          <w:sz w:val="24"/>
          <w:szCs w:val="24"/>
        </w:rPr>
        <w:t>ібрати, обробити й структурувати велику кількість інформації.</w:t>
      </w:r>
    </w:p>
    <w:p w:rsidR="00B54A4C" w:rsidRDefault="009C686A">
      <w:pPr>
        <w:spacing w:after="160" w:line="288" w:lineRule="auto"/>
        <w:jc w:val="both"/>
      </w:pPr>
      <w:r>
        <w:rPr>
          <w:sz w:val="24"/>
          <w:szCs w:val="24"/>
        </w:rPr>
        <w:t xml:space="preserve">Цифрові сервіси для створення </w:t>
      </w:r>
      <w:proofErr w:type="spellStart"/>
      <w:r>
        <w:rPr>
          <w:sz w:val="24"/>
          <w:szCs w:val="24"/>
        </w:rPr>
        <w:t>інфографіки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Piktochart</w:t>
      </w:r>
      <w:proofErr w:type="spellEnd"/>
      <w:r>
        <w:rPr>
          <w:sz w:val="24"/>
          <w:szCs w:val="24"/>
        </w:rPr>
        <w:t xml:space="preserve"> (piktochart.com), </w:t>
      </w:r>
      <w:proofErr w:type="spellStart"/>
      <w:r>
        <w:rPr>
          <w:sz w:val="24"/>
          <w:szCs w:val="24"/>
        </w:rPr>
        <w:t>Canva</w:t>
      </w:r>
      <w:proofErr w:type="spellEnd"/>
      <w:r>
        <w:rPr>
          <w:sz w:val="24"/>
          <w:szCs w:val="24"/>
        </w:rPr>
        <w:t xml:space="preserve"> (canva.com), </w:t>
      </w:r>
      <w:proofErr w:type="spellStart"/>
      <w:r>
        <w:rPr>
          <w:sz w:val="24"/>
          <w:szCs w:val="24"/>
        </w:rPr>
        <w:t>Infogram</w:t>
      </w:r>
      <w:proofErr w:type="spellEnd"/>
      <w:r>
        <w:rPr>
          <w:sz w:val="24"/>
          <w:szCs w:val="24"/>
        </w:rPr>
        <w:t xml:space="preserve"> (infogram.com), </w:t>
      </w:r>
      <w:proofErr w:type="spellStart"/>
      <w:r>
        <w:rPr>
          <w:sz w:val="24"/>
          <w:szCs w:val="24"/>
        </w:rPr>
        <w:t>Visually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visual.ly</w:t>
      </w:r>
      <w:proofErr w:type="spellEnd"/>
      <w:r>
        <w:rPr>
          <w:sz w:val="24"/>
          <w:szCs w:val="24"/>
        </w:rPr>
        <w:t xml:space="preserve">), </w:t>
      </w:r>
      <w:proofErr w:type="spellStart"/>
      <w:r>
        <w:rPr>
          <w:sz w:val="24"/>
          <w:szCs w:val="24"/>
        </w:rPr>
        <w:t>Genially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app.genial.ly</w:t>
      </w:r>
      <w:proofErr w:type="spellEnd"/>
      <w:r>
        <w:rPr>
          <w:sz w:val="24"/>
          <w:szCs w:val="24"/>
        </w:rPr>
        <w:t xml:space="preserve">), </w:t>
      </w:r>
      <w:proofErr w:type="spellStart"/>
      <w:r>
        <w:rPr>
          <w:sz w:val="24"/>
          <w:szCs w:val="24"/>
        </w:rPr>
        <w:t>Easelly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easel.ly</w:t>
      </w:r>
      <w:proofErr w:type="spellEnd"/>
      <w:r>
        <w:rPr>
          <w:sz w:val="24"/>
          <w:szCs w:val="24"/>
        </w:rPr>
        <w:t>) — усі мають</w:t>
      </w:r>
      <w:r>
        <w:rPr>
          <w:sz w:val="24"/>
          <w:szCs w:val="24"/>
        </w:rPr>
        <w:t xml:space="preserve"> безкоштовні шаблони.</w:t>
      </w:r>
    </w:p>
    <w:p w:rsidR="00B54A4C" w:rsidRDefault="009C686A">
      <w:pPr>
        <w:spacing w:after="160" w:line="288" w:lineRule="auto"/>
        <w:jc w:val="both"/>
      </w:pPr>
      <w:r>
        <w:rPr>
          <w:sz w:val="24"/>
          <w:szCs w:val="24"/>
        </w:rPr>
        <w:t>Порада щодо вибору графіки: залежно від типу даних варто використовувати відповідний тип діаграми — кругові діаграми (чітка відповідь у вигляді цифр або відсотків), картки даних (для великих вибірок), лінійні графіки (для динаміки в ч</w:t>
      </w:r>
      <w:r>
        <w:rPr>
          <w:sz w:val="24"/>
          <w:szCs w:val="24"/>
        </w:rPr>
        <w:t>асі), гістограми (для розподілу даних).</w:t>
      </w:r>
    </w:p>
    <w:p w:rsidR="00B54A4C" w:rsidRDefault="009C686A">
      <w:pPr>
        <w:spacing w:before="280" w:after="140"/>
      </w:pPr>
      <w:r>
        <w:rPr>
          <w:b/>
          <w:bCs/>
          <w:color w:val="2F5496"/>
          <w:sz w:val="25"/>
          <w:szCs w:val="25"/>
        </w:rPr>
        <w:lastRenderedPageBreak/>
        <w:t>4. Стендова доповідь (</w:t>
      </w:r>
      <w:proofErr w:type="spellStart"/>
      <w:r>
        <w:rPr>
          <w:b/>
          <w:bCs/>
          <w:color w:val="2F5496"/>
          <w:sz w:val="25"/>
          <w:szCs w:val="25"/>
        </w:rPr>
        <w:t>постер</w:t>
      </w:r>
      <w:proofErr w:type="spellEnd"/>
      <w:r>
        <w:rPr>
          <w:b/>
          <w:bCs/>
          <w:color w:val="2F5496"/>
          <w:sz w:val="25"/>
          <w:szCs w:val="25"/>
        </w:rPr>
        <w:t>): правила оформлення</w:t>
      </w:r>
    </w:p>
    <w:p w:rsidR="00B54A4C" w:rsidRDefault="009C686A">
      <w:pPr>
        <w:spacing w:after="160" w:line="288" w:lineRule="auto"/>
        <w:jc w:val="both"/>
      </w:pPr>
      <w:r>
        <w:rPr>
          <w:sz w:val="24"/>
          <w:szCs w:val="24"/>
        </w:rPr>
        <w:t xml:space="preserve">Стендова доповідь (від англ. </w:t>
      </w:r>
      <w:proofErr w:type="spellStart"/>
      <w:r>
        <w:rPr>
          <w:sz w:val="24"/>
          <w:szCs w:val="24"/>
        </w:rPr>
        <w:t>poster</w:t>
      </w:r>
      <w:proofErr w:type="spellEnd"/>
      <w:r>
        <w:rPr>
          <w:sz w:val="24"/>
          <w:szCs w:val="24"/>
        </w:rPr>
        <w:t xml:space="preserve"> — плакат, афіша) — це </w:t>
      </w:r>
      <w:proofErr w:type="spellStart"/>
      <w:r>
        <w:rPr>
          <w:sz w:val="24"/>
          <w:szCs w:val="24"/>
        </w:rPr>
        <w:t>постерна</w:t>
      </w:r>
      <w:proofErr w:type="spellEnd"/>
      <w:r>
        <w:rPr>
          <w:sz w:val="24"/>
          <w:szCs w:val="24"/>
        </w:rPr>
        <w:t xml:space="preserve"> презентація наукового повідомлення: стисла та максимально ємна презентація роботи. П'ять правил під</w:t>
      </w:r>
      <w:r>
        <w:rPr>
          <w:sz w:val="24"/>
          <w:szCs w:val="24"/>
        </w:rPr>
        <w:t>готовки стендової доповіді:</w:t>
      </w:r>
    </w:p>
    <w:tbl>
      <w:tblPr>
        <w:tblW w:w="97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100"/>
      </w:tblGrid>
      <w:tr w:rsidR="00B54A4C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Правило</w:t>
            </w:r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Зміст</w:t>
            </w:r>
          </w:p>
        </w:tc>
      </w:tr>
      <w:tr w:rsidR="00B54A4C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1. Ознайомлення</w:t>
            </w:r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ознайомтеся зі списком доступних програм (</w:t>
            </w:r>
            <w:proofErr w:type="spellStart"/>
            <w:r>
              <w:rPr>
                <w:sz w:val="22"/>
                <w:szCs w:val="22"/>
              </w:rPr>
              <w:t>Piktochart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Venngage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Canva</w:t>
            </w:r>
            <w:proofErr w:type="spellEnd"/>
            <w:r>
              <w:rPr>
                <w:sz w:val="22"/>
                <w:szCs w:val="22"/>
              </w:rPr>
              <w:t>); перегляньте та протестуйте їхній функціонал і набір інструментів</w:t>
            </w:r>
          </w:p>
        </w:tc>
      </w:tr>
      <w:tr w:rsidR="00B54A4C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2. Підготовка</w:t>
            </w:r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визначтеся з розміром листа та концепцією побудови теми в доповіді; вирішіть, чи підходять звичайні шаблони, чи потрібна ручна побудова</w:t>
            </w:r>
          </w:p>
        </w:tc>
      </w:tr>
      <w:tr w:rsidR="00B54A4C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3. Текст</w:t>
            </w:r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виділяйте найголовніше та лаконічно пов'язуйте інформацію між собою; вона має бути однаково доступною і для фа</w:t>
            </w:r>
            <w:r>
              <w:rPr>
                <w:sz w:val="22"/>
                <w:szCs w:val="22"/>
              </w:rPr>
              <w:t>хівців, і для початківців</w:t>
            </w:r>
          </w:p>
        </w:tc>
      </w:tr>
      <w:tr w:rsidR="00B54A4C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4. Зміст</w:t>
            </w:r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стежте за коректним змістом доповіді; співвідношення тексту та медіа має бути приблизно 1:1; інформація повинна відповідати темі</w:t>
            </w:r>
          </w:p>
        </w:tc>
      </w:tr>
      <w:tr w:rsidR="00B54A4C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5. Медіа</w:t>
            </w:r>
          </w:p>
        </w:tc>
        <w:tc>
          <w:tcPr>
            <w:tcW w:w="7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 xml:space="preserve">активно використовуйте </w:t>
            </w:r>
            <w:proofErr w:type="spellStart"/>
            <w:r>
              <w:rPr>
                <w:sz w:val="22"/>
                <w:szCs w:val="22"/>
              </w:rPr>
              <w:t>медіаінструментарій</w:t>
            </w:r>
            <w:proofErr w:type="spellEnd"/>
            <w:r>
              <w:rPr>
                <w:sz w:val="22"/>
                <w:szCs w:val="22"/>
              </w:rPr>
              <w:t xml:space="preserve"> для підкреслення та актуалізування ува</w:t>
            </w:r>
            <w:r>
              <w:rPr>
                <w:sz w:val="22"/>
                <w:szCs w:val="22"/>
              </w:rPr>
              <w:t>ги на текстових даних, підбираючи вид медіа під зміст інформації</w:t>
            </w:r>
          </w:p>
        </w:tc>
      </w:tr>
    </w:tbl>
    <w:p w:rsidR="00B54A4C" w:rsidRDefault="009C686A">
      <w:pPr>
        <w:spacing w:before="280" w:after="140"/>
      </w:pPr>
      <w:r>
        <w:rPr>
          <w:b/>
          <w:bCs/>
          <w:color w:val="2F5496"/>
          <w:sz w:val="25"/>
          <w:szCs w:val="25"/>
        </w:rPr>
        <w:t>5. Навички ораторського мистецтва</w:t>
      </w:r>
    </w:p>
    <w:p w:rsidR="00B54A4C" w:rsidRDefault="009C686A">
      <w:pPr>
        <w:spacing w:after="160" w:line="288" w:lineRule="auto"/>
        <w:jc w:val="both"/>
      </w:pPr>
      <w:r>
        <w:rPr>
          <w:sz w:val="24"/>
          <w:szCs w:val="24"/>
        </w:rPr>
        <w:t>Впевнене та переконливе подання матеріалу спирається на чотири складники: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контакт з аудиторією — підтримуйте зоровий контакт, щоб установити зв'</w:t>
      </w:r>
      <w:r>
        <w:rPr>
          <w:sz w:val="24"/>
          <w:szCs w:val="24"/>
        </w:rPr>
        <w:t>язок із присутніми;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впевнені жести — використовуйте природні жести, щоб підкреслити свої слова;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інтонація голосу — модулюйте тон і темп мовлення для кращого сприйняття;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відкрита постава — стійте прямо і демонструйте впевненість у своїй доповіді.</w:t>
      </w:r>
    </w:p>
    <w:p w:rsidR="00B54A4C" w:rsidRDefault="009C686A">
      <w:pPr>
        <w:spacing w:before="280" w:after="140"/>
      </w:pPr>
      <w:r>
        <w:rPr>
          <w:b/>
          <w:bCs/>
          <w:color w:val="2F5496"/>
          <w:sz w:val="25"/>
          <w:szCs w:val="25"/>
        </w:rPr>
        <w:t>6. Взаємод</w:t>
      </w:r>
      <w:r>
        <w:rPr>
          <w:b/>
          <w:bCs/>
          <w:color w:val="2F5496"/>
          <w:sz w:val="25"/>
          <w:szCs w:val="25"/>
        </w:rPr>
        <w:t>ія з аудиторією: питання і відповіді</w:t>
      </w:r>
    </w:p>
    <w:p w:rsidR="00B54A4C" w:rsidRDefault="009C686A">
      <w:pPr>
        <w:spacing w:after="160" w:line="288" w:lineRule="auto"/>
        <w:jc w:val="both"/>
      </w:pPr>
      <w:r>
        <w:rPr>
          <w:sz w:val="24"/>
          <w:szCs w:val="24"/>
        </w:rPr>
        <w:t>Реагування на запитання та коментарі аудиторії передбачає: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активне слухання — уважно вислухайте запитання, щоб надати вичерпну відповідь;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спокійну реакцію — зберігайте спокій і професійність навіть на складні чи незручні питання;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конструктивний діалог — заохочуйте обговорення, щоб краще зрозуміти потреби й інтереси аудиторії.</w:t>
      </w:r>
    </w:p>
    <w:p w:rsidR="00B54A4C" w:rsidRDefault="009C686A">
      <w:pPr>
        <w:spacing w:before="280" w:after="140"/>
      </w:pPr>
      <w:r>
        <w:rPr>
          <w:b/>
          <w:bCs/>
          <w:color w:val="2F5496"/>
          <w:sz w:val="25"/>
          <w:szCs w:val="25"/>
        </w:rPr>
        <w:t xml:space="preserve">7. Цифрові сервіси </w:t>
      </w:r>
      <w:proofErr w:type="spellStart"/>
      <w:r>
        <w:rPr>
          <w:b/>
          <w:bCs/>
          <w:color w:val="2F5496"/>
          <w:sz w:val="25"/>
          <w:szCs w:val="25"/>
        </w:rPr>
        <w:t>Google</w:t>
      </w:r>
      <w:proofErr w:type="spellEnd"/>
      <w:r>
        <w:rPr>
          <w:b/>
          <w:bCs/>
          <w:color w:val="2F5496"/>
          <w:sz w:val="25"/>
          <w:szCs w:val="25"/>
        </w:rPr>
        <w:t xml:space="preserve"> для дослідника</w:t>
      </w:r>
    </w:p>
    <w:p w:rsidR="00B54A4C" w:rsidRDefault="009C686A">
      <w:pPr>
        <w:spacing w:after="160" w:line="288" w:lineRule="auto"/>
        <w:jc w:val="both"/>
      </w:pPr>
      <w:proofErr w:type="spellStart"/>
      <w:r>
        <w:rPr>
          <w:sz w:val="24"/>
          <w:szCs w:val="24"/>
        </w:rPr>
        <w:lastRenderedPageBreak/>
        <w:t>Google</w:t>
      </w:r>
      <w:proofErr w:type="spellEnd"/>
      <w:r>
        <w:rPr>
          <w:sz w:val="24"/>
          <w:szCs w:val="24"/>
        </w:rPr>
        <w:t xml:space="preserve"> — потужний інструм</w:t>
      </w:r>
      <w:r>
        <w:rPr>
          <w:sz w:val="24"/>
          <w:szCs w:val="24"/>
        </w:rPr>
        <w:t>ент для пошуку наукової інформації. Основні оператори розширеного пошуку:</w:t>
      </w:r>
    </w:p>
    <w:tbl>
      <w:tblPr>
        <w:tblW w:w="97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7300"/>
      </w:tblGrid>
      <w:tr w:rsidR="00B54A4C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Оператор / прийом</w:t>
            </w:r>
          </w:p>
        </w:tc>
        <w:tc>
          <w:tcPr>
            <w:tcW w:w="7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Призначення</w:t>
            </w:r>
          </w:p>
        </w:tc>
      </w:tr>
      <w:tr w:rsidR="00B54A4C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«...»</w:t>
            </w:r>
          </w:p>
        </w:tc>
        <w:tc>
          <w:tcPr>
            <w:tcW w:w="7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пошук точної фрази чи форми слова</w:t>
            </w:r>
          </w:p>
        </w:tc>
      </w:tr>
      <w:tr w:rsidR="00B54A4C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«...*...»</w:t>
            </w:r>
          </w:p>
        </w:tc>
        <w:tc>
          <w:tcPr>
            <w:tcW w:w="7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пошук цитати з пропущеним словом (зірочка замінює забуте слово)</w:t>
            </w:r>
          </w:p>
        </w:tc>
      </w:tr>
      <w:tr w:rsidR="00B54A4C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...around</w:t>
            </w:r>
            <w:proofErr w:type="spellEnd"/>
            <w:r>
              <w:rPr>
                <w:b/>
                <w:bCs/>
                <w:sz w:val="22"/>
                <w:szCs w:val="22"/>
              </w:rPr>
              <w:t>(N)...</w:t>
            </w:r>
          </w:p>
        </w:tc>
        <w:tc>
          <w:tcPr>
            <w:tcW w:w="7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пошук речення з приблизно N пропущеними словами між відомими</w:t>
            </w:r>
          </w:p>
        </w:tc>
      </w:tr>
      <w:tr w:rsidR="00B54A4C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|  (або «</w:t>
            </w:r>
            <w:proofErr w:type="spellStart"/>
            <w:r>
              <w:rPr>
                <w:b/>
                <w:bCs/>
                <w:sz w:val="22"/>
                <w:szCs w:val="22"/>
              </w:rPr>
              <w:t>or</w:t>
            </w:r>
            <w:proofErr w:type="spellEnd"/>
            <w:r>
              <w:rPr>
                <w:b/>
                <w:bCs/>
                <w:sz w:val="22"/>
                <w:szCs w:val="22"/>
              </w:rPr>
              <w:t>»)</w:t>
            </w:r>
          </w:p>
        </w:tc>
        <w:tc>
          <w:tcPr>
            <w:tcW w:w="7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пошук документів із будь-яким із перелічених слів</w:t>
            </w:r>
          </w:p>
        </w:tc>
      </w:tr>
      <w:tr w:rsidR="00B54A4C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&amp;</w:t>
            </w:r>
          </w:p>
        </w:tc>
        <w:tc>
          <w:tcPr>
            <w:tcW w:w="7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пошук слів, що стоять в одному реченні</w:t>
            </w:r>
          </w:p>
        </w:tc>
      </w:tr>
      <w:tr w:rsidR="00B54A4C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+ / −</w:t>
            </w:r>
          </w:p>
        </w:tc>
        <w:tc>
          <w:tcPr>
            <w:tcW w:w="7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обов'язкове включення / виключення слова з пошуку</w:t>
            </w:r>
          </w:p>
        </w:tc>
      </w:tr>
      <w:tr w:rsidR="00B54A4C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site</w:t>
            </w:r>
            <w:proofErr w:type="spellEnd"/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пошук на конкретному сайті</w:t>
            </w:r>
          </w:p>
        </w:tc>
      </w:tr>
      <w:tr w:rsidR="00B54A4C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mime</w:t>
            </w:r>
            <w:proofErr w:type="spellEnd"/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пошук документів певного типу (</w:t>
            </w:r>
            <w:proofErr w:type="spellStart"/>
            <w:r>
              <w:rPr>
                <w:sz w:val="22"/>
                <w:szCs w:val="22"/>
              </w:rPr>
              <w:t>pdf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doc</w:t>
            </w:r>
            <w:proofErr w:type="spellEnd"/>
            <w:r>
              <w:rPr>
                <w:sz w:val="22"/>
                <w:szCs w:val="22"/>
              </w:rPr>
              <w:t xml:space="preserve"> тощо)</w:t>
            </w:r>
          </w:p>
        </w:tc>
      </w:tr>
      <w:tr w:rsidR="00B54A4C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lang</w:t>
            </w:r>
            <w:proofErr w:type="spellEnd"/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пошук на сайтах певною мовою (</w:t>
            </w:r>
            <w:proofErr w:type="spellStart"/>
            <w:r>
              <w:rPr>
                <w:sz w:val="22"/>
                <w:szCs w:val="22"/>
              </w:rPr>
              <w:t>uk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en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de</w:t>
            </w:r>
            <w:proofErr w:type="spellEnd"/>
            <w:r>
              <w:rPr>
                <w:sz w:val="22"/>
                <w:szCs w:val="22"/>
              </w:rPr>
              <w:t xml:space="preserve"> та ін.)</w:t>
            </w:r>
          </w:p>
        </w:tc>
      </w:tr>
      <w:tr w:rsidR="00B54A4C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~</w:t>
            </w:r>
          </w:p>
        </w:tc>
        <w:tc>
          <w:tcPr>
            <w:tcW w:w="7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пошук синонімів до вибраного слова</w:t>
            </w:r>
          </w:p>
        </w:tc>
      </w:tr>
      <w:tr w:rsidR="00B54A4C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define</w:t>
            </w:r>
            <w:proofErr w:type="spellEnd"/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значення слова</w:t>
            </w:r>
          </w:p>
        </w:tc>
      </w:tr>
      <w:tr w:rsidR="00B54A4C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links</w:t>
            </w:r>
            <w:proofErr w:type="spellEnd"/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зворотні посилання на сайт</w:t>
            </w:r>
          </w:p>
        </w:tc>
      </w:tr>
    </w:tbl>
    <w:p w:rsidR="00B54A4C" w:rsidRDefault="009C686A">
      <w:pPr>
        <w:spacing w:after="160" w:line="288" w:lineRule="auto"/>
        <w:jc w:val="both"/>
      </w:pPr>
      <w:r>
        <w:rPr>
          <w:sz w:val="24"/>
          <w:szCs w:val="24"/>
        </w:rPr>
        <w:t xml:space="preserve">Алгоритм пошуку інформації (за методикою сертифікованого вчителя </w:t>
      </w:r>
      <w:proofErr w:type="spellStart"/>
      <w:r>
        <w:rPr>
          <w:sz w:val="24"/>
          <w:szCs w:val="24"/>
        </w:rPr>
        <w:t>Google</w:t>
      </w:r>
      <w:proofErr w:type="spellEnd"/>
      <w:r>
        <w:rPr>
          <w:sz w:val="24"/>
          <w:szCs w:val="24"/>
        </w:rPr>
        <w:t xml:space="preserve"> Кеті </w:t>
      </w:r>
      <w:proofErr w:type="spellStart"/>
      <w:r>
        <w:rPr>
          <w:sz w:val="24"/>
          <w:szCs w:val="24"/>
        </w:rPr>
        <w:t>Шрок</w:t>
      </w:r>
      <w:proofErr w:type="spellEnd"/>
      <w:r>
        <w:rPr>
          <w:sz w:val="24"/>
          <w:szCs w:val="24"/>
        </w:rPr>
        <w:t>): написати ключові слова на тему → сформулювати не надто широке й не надто вузьке питання → перерахувати ресурси для пошуку (спеціалізовані сайти, підписки, експерти) → прове</w:t>
      </w:r>
      <w:r>
        <w:rPr>
          <w:sz w:val="24"/>
          <w:szCs w:val="24"/>
        </w:rPr>
        <w:t>сти поверхневий пошук для перевірки наявності інформації → за потреби переформулювати питання → провести поглиблений пошук, аналізуючи достовірність і обґрунтованість інформації → зберегти знайдену інформацію із зазначенням джерел.</w:t>
      </w:r>
    </w:p>
    <w:p w:rsidR="00B54A4C" w:rsidRDefault="009C686A">
      <w:pPr>
        <w:spacing w:after="160" w:line="288" w:lineRule="auto"/>
        <w:jc w:val="both"/>
      </w:pPr>
      <w:r>
        <w:rPr>
          <w:sz w:val="24"/>
          <w:szCs w:val="24"/>
        </w:rPr>
        <w:t>Критичний підхід до інфо</w:t>
      </w:r>
      <w:r>
        <w:rPr>
          <w:sz w:val="24"/>
          <w:szCs w:val="24"/>
        </w:rPr>
        <w:t xml:space="preserve">рмації під час </w:t>
      </w:r>
      <w:proofErr w:type="spellStart"/>
      <w:r>
        <w:rPr>
          <w:sz w:val="24"/>
          <w:szCs w:val="24"/>
        </w:rPr>
        <w:t>онлайн-пошуку</w:t>
      </w:r>
      <w:proofErr w:type="spellEnd"/>
      <w:r>
        <w:rPr>
          <w:sz w:val="24"/>
          <w:szCs w:val="24"/>
        </w:rPr>
        <w:t xml:space="preserve"> передбачає визначення: хто автор і чи є він експертом; чи відповідає тема статті головній темі сайту; коли сайт створено й коли оновлювався; чи вказана дата публікації; звідки походить інформація; чи ліцензія </w:t>
      </w:r>
      <w:proofErr w:type="spellStart"/>
      <w:r>
        <w:rPr>
          <w:sz w:val="24"/>
          <w:szCs w:val="24"/>
        </w:rPr>
        <w:t>Creative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Commons</w:t>
      </w:r>
      <w:proofErr w:type="spellEnd"/>
      <w:r>
        <w:rPr>
          <w:sz w:val="24"/>
          <w:szCs w:val="24"/>
        </w:rPr>
        <w:t xml:space="preserve"> н</w:t>
      </w:r>
      <w:r>
        <w:rPr>
          <w:sz w:val="24"/>
          <w:szCs w:val="24"/>
        </w:rPr>
        <w:t>а контент дозволяє його використання у ваших цілях (зокрема в некомерційних наукових роботах).</w:t>
      </w:r>
    </w:p>
    <w:p w:rsidR="00B54A4C" w:rsidRDefault="009C686A">
      <w:pPr>
        <w:spacing w:after="160" w:line="288" w:lineRule="auto"/>
        <w:jc w:val="both"/>
      </w:pPr>
      <w:proofErr w:type="spellStart"/>
      <w:r>
        <w:rPr>
          <w:sz w:val="24"/>
          <w:szCs w:val="24"/>
        </w:rPr>
        <w:t>Google</w:t>
      </w:r>
      <w:proofErr w:type="spellEnd"/>
      <w:r>
        <w:rPr>
          <w:sz w:val="24"/>
          <w:szCs w:val="24"/>
        </w:rPr>
        <w:t xml:space="preserve"> Диск — хмарне сховище (15 ГБ безкоштовно) для зберігання й спільної роботи над текстовими документами, таблицями, презентаціями. Дає змогу визначати рівен</w:t>
      </w:r>
      <w:r>
        <w:rPr>
          <w:sz w:val="24"/>
          <w:szCs w:val="24"/>
        </w:rPr>
        <w:t xml:space="preserve">ь доступу для співавторів: читач (лише перегляд), коментатор (перегляд і коментарі), редактор </w:t>
      </w:r>
      <w:r>
        <w:rPr>
          <w:sz w:val="24"/>
          <w:szCs w:val="24"/>
        </w:rPr>
        <w:lastRenderedPageBreak/>
        <w:t>(повне редагування). Зручний для спільної роботи над курсовою чи кваліфікаційною роботою з науковим керівником.</w:t>
      </w:r>
    </w:p>
    <w:p w:rsidR="00B54A4C" w:rsidRDefault="009C686A">
      <w:pPr>
        <w:spacing w:after="160" w:line="288" w:lineRule="auto"/>
        <w:jc w:val="both"/>
      </w:pPr>
      <w:r>
        <w:rPr>
          <w:sz w:val="24"/>
          <w:szCs w:val="24"/>
        </w:rPr>
        <w:t xml:space="preserve">YouTube-канал можна використати для оприлюднення відеозапису захисту роботи чи </w:t>
      </w:r>
      <w:proofErr w:type="spellStart"/>
      <w:r>
        <w:rPr>
          <w:sz w:val="24"/>
          <w:szCs w:val="24"/>
        </w:rPr>
        <w:t>відеопрезентації</w:t>
      </w:r>
      <w:proofErr w:type="spellEnd"/>
      <w:r>
        <w:rPr>
          <w:sz w:val="24"/>
          <w:szCs w:val="24"/>
        </w:rPr>
        <w:t xml:space="preserve"> результатів дослідження, а </w:t>
      </w:r>
      <w:proofErr w:type="spellStart"/>
      <w:r>
        <w:rPr>
          <w:sz w:val="24"/>
          <w:szCs w:val="24"/>
        </w:rPr>
        <w:t>Google</w:t>
      </w:r>
      <w:proofErr w:type="spellEnd"/>
      <w:r>
        <w:rPr>
          <w:sz w:val="24"/>
          <w:szCs w:val="24"/>
        </w:rPr>
        <w:t xml:space="preserve"> Календар — для планування етапів наукової роботи та нагадувань про </w:t>
      </w:r>
      <w:proofErr w:type="spellStart"/>
      <w:r>
        <w:rPr>
          <w:sz w:val="24"/>
          <w:szCs w:val="24"/>
        </w:rPr>
        <w:t>дедлайни</w:t>
      </w:r>
      <w:proofErr w:type="spellEnd"/>
      <w:r>
        <w:rPr>
          <w:sz w:val="24"/>
          <w:szCs w:val="24"/>
        </w:rPr>
        <w:t>.</w:t>
      </w:r>
    </w:p>
    <w:p w:rsidR="00B54A4C" w:rsidRDefault="009C686A">
      <w:pPr>
        <w:spacing w:before="280" w:after="140"/>
      </w:pPr>
      <w:r>
        <w:rPr>
          <w:b/>
          <w:bCs/>
          <w:color w:val="2F5496"/>
          <w:sz w:val="25"/>
          <w:szCs w:val="25"/>
        </w:rPr>
        <w:t>8. Захист результатів: авторське право та етика п</w:t>
      </w:r>
      <w:r>
        <w:rPr>
          <w:b/>
          <w:bCs/>
          <w:color w:val="2F5496"/>
          <w:sz w:val="25"/>
          <w:szCs w:val="25"/>
        </w:rPr>
        <w:t>резентації</w:t>
      </w:r>
    </w:p>
    <w:p w:rsidR="00B54A4C" w:rsidRDefault="009C686A">
      <w:pPr>
        <w:spacing w:after="160" w:line="288" w:lineRule="auto"/>
        <w:jc w:val="both"/>
      </w:pPr>
      <w:r>
        <w:rPr>
          <w:sz w:val="24"/>
          <w:szCs w:val="24"/>
        </w:rPr>
        <w:t>Оприлюднення результатів академічного письма супроводжується дотриманням етичних норм і авторського права: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авторські права — переконайтеся, що дотримуєтеся вимог авторського права під час використання чужих матеріалів (зображень, графіків, цитат</w:t>
      </w:r>
      <w:r>
        <w:rPr>
          <w:sz w:val="24"/>
          <w:szCs w:val="24"/>
        </w:rPr>
        <w:t>) у презентації;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 xml:space="preserve">посилання на джерела — коректно вказуйте посилання на використані джерела інформації, навіть у </w:t>
      </w:r>
      <w:proofErr w:type="spellStart"/>
      <w:r>
        <w:rPr>
          <w:sz w:val="24"/>
          <w:szCs w:val="24"/>
        </w:rPr>
        <w:t>слайдовій</w:t>
      </w:r>
      <w:proofErr w:type="spellEnd"/>
      <w:r>
        <w:rPr>
          <w:sz w:val="24"/>
          <w:szCs w:val="24"/>
        </w:rPr>
        <w:t xml:space="preserve"> презентації (за правилами з теми 4 курсу);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етична презентація — поважайте конфіденційність даних і не порушуйте жодних етичних норм пі</w:t>
      </w:r>
      <w:r>
        <w:rPr>
          <w:sz w:val="24"/>
          <w:szCs w:val="24"/>
        </w:rPr>
        <w:t>д час публічного представлення результатів.</w:t>
      </w:r>
    </w:p>
    <w:p w:rsidR="00B54A4C" w:rsidRDefault="009C686A">
      <w:pPr>
        <w:spacing w:before="280" w:after="140"/>
      </w:pPr>
      <w:r>
        <w:rPr>
          <w:b/>
          <w:bCs/>
          <w:color w:val="2F5496"/>
          <w:sz w:val="25"/>
          <w:szCs w:val="25"/>
        </w:rPr>
        <w:t>9. Академічна відповідальність за порушення: узагальнення</w:t>
      </w:r>
    </w:p>
    <w:p w:rsidR="00B54A4C" w:rsidRDefault="009C686A">
      <w:pPr>
        <w:spacing w:after="160" w:line="288" w:lineRule="auto"/>
        <w:jc w:val="both"/>
      </w:pPr>
      <w:r>
        <w:rPr>
          <w:sz w:val="24"/>
          <w:szCs w:val="24"/>
        </w:rPr>
        <w:t xml:space="preserve">Тема 1 курсу докладно розглянула Закон України «Про академічну доброчесність» № 4742-IX: цінності й принципи доброчесності, презумпцію академічної доброчесності, повний перелік із восьми видів академічних порушень (плагіат, </w:t>
      </w:r>
      <w:proofErr w:type="spellStart"/>
      <w:r>
        <w:rPr>
          <w:sz w:val="24"/>
          <w:szCs w:val="24"/>
        </w:rPr>
        <w:t>самоплагіат</w:t>
      </w:r>
      <w:proofErr w:type="spellEnd"/>
      <w:r>
        <w:rPr>
          <w:sz w:val="24"/>
          <w:szCs w:val="24"/>
        </w:rPr>
        <w:t>, фабрикація, фальсиф</w:t>
      </w:r>
      <w:r>
        <w:rPr>
          <w:sz w:val="24"/>
          <w:szCs w:val="24"/>
        </w:rPr>
        <w:t xml:space="preserve">ікація, списування, виконання робіт на замовлення, </w:t>
      </w:r>
      <w:proofErr w:type="spellStart"/>
      <w:r>
        <w:rPr>
          <w:sz w:val="24"/>
          <w:szCs w:val="24"/>
        </w:rPr>
        <w:t>недоброчесне</w:t>
      </w:r>
      <w:proofErr w:type="spellEnd"/>
      <w:r>
        <w:rPr>
          <w:sz w:val="24"/>
          <w:szCs w:val="24"/>
        </w:rPr>
        <w:t xml:space="preserve"> використання ШІ, </w:t>
      </w:r>
      <w:proofErr w:type="spellStart"/>
      <w:r>
        <w:rPr>
          <w:sz w:val="24"/>
          <w:szCs w:val="24"/>
        </w:rPr>
        <w:t>недоброчесне</w:t>
      </w:r>
      <w:proofErr w:type="spellEnd"/>
      <w:r>
        <w:rPr>
          <w:sz w:val="24"/>
          <w:szCs w:val="24"/>
        </w:rPr>
        <w:t xml:space="preserve"> оцінювання) та </w:t>
      </w:r>
      <w:proofErr w:type="spellStart"/>
      <w:r>
        <w:rPr>
          <w:sz w:val="24"/>
          <w:szCs w:val="24"/>
        </w:rPr>
        <w:t>трирівневу</w:t>
      </w:r>
      <w:proofErr w:type="spellEnd"/>
      <w:r>
        <w:rPr>
          <w:sz w:val="24"/>
          <w:szCs w:val="24"/>
        </w:rPr>
        <w:t xml:space="preserve"> шкалу заходів реагування (виховні → академічні → дисциплінарні).</w:t>
      </w:r>
    </w:p>
    <w:p w:rsidR="00B54A4C" w:rsidRDefault="009C686A">
      <w:pPr>
        <w:spacing w:after="160" w:line="288" w:lineRule="auto"/>
        <w:jc w:val="both"/>
      </w:pPr>
      <w:r>
        <w:rPr>
          <w:sz w:val="24"/>
          <w:szCs w:val="24"/>
        </w:rPr>
        <w:t>У контексті презентації та захисту результатів ці положення набувають о</w:t>
      </w:r>
      <w:r>
        <w:rPr>
          <w:sz w:val="24"/>
          <w:szCs w:val="24"/>
        </w:rPr>
        <w:t>собливого практичного значення: саме під час публічного захисту (доповіді, відповідей на запитання комісії) найчастіше виявляються ознаки можливих порушень — нездатність пояснити власними словами написане, суперечності між текстом роботи й усною відповіддю</w:t>
      </w:r>
      <w:r>
        <w:rPr>
          <w:sz w:val="24"/>
          <w:szCs w:val="24"/>
        </w:rPr>
        <w:t>, незнання змісту процитованих джерел. Комісія чи науковий керівник, виявивши такі ознаки, ініціює розгляд відповідно до встановленої процедури, а остаточне рішення про наявність порушення й міру відповідальності ухвалює виключно уповноважений орган заклад</w:t>
      </w:r>
      <w:r>
        <w:rPr>
          <w:sz w:val="24"/>
          <w:szCs w:val="24"/>
        </w:rPr>
        <w:t>у освіти — з дотриманням презумпції академічної доброчесності та права здобувача на пояснення.</w:t>
      </w:r>
    </w:p>
    <w:p w:rsidR="00B54A4C" w:rsidRDefault="009C686A">
      <w:pPr>
        <w:spacing w:before="280" w:after="140"/>
      </w:pPr>
      <w:r>
        <w:rPr>
          <w:b/>
          <w:bCs/>
          <w:color w:val="2F5496"/>
          <w:sz w:val="25"/>
          <w:szCs w:val="25"/>
        </w:rPr>
        <w:t xml:space="preserve">10. Сучасні інструменти перевірки на плагіат і </w:t>
      </w:r>
      <w:proofErr w:type="spellStart"/>
      <w:r>
        <w:rPr>
          <w:b/>
          <w:bCs/>
          <w:color w:val="2F5496"/>
          <w:sz w:val="25"/>
          <w:szCs w:val="25"/>
        </w:rPr>
        <w:t>ШІ-генерований</w:t>
      </w:r>
      <w:proofErr w:type="spellEnd"/>
      <w:r>
        <w:rPr>
          <w:b/>
          <w:bCs/>
          <w:color w:val="2F5496"/>
          <w:sz w:val="25"/>
          <w:szCs w:val="25"/>
        </w:rPr>
        <w:t xml:space="preserve"> текст</w:t>
      </w:r>
    </w:p>
    <w:p w:rsidR="00B54A4C" w:rsidRDefault="009C686A">
      <w:pPr>
        <w:spacing w:after="160" w:line="288" w:lineRule="auto"/>
        <w:jc w:val="both"/>
      </w:pPr>
      <w:r>
        <w:rPr>
          <w:sz w:val="24"/>
          <w:szCs w:val="24"/>
        </w:rPr>
        <w:t>У 2026 році ландшафт інструментів перевірки принципово змінився порівняно з попередніми рокам</w:t>
      </w:r>
      <w:r>
        <w:rPr>
          <w:sz w:val="24"/>
          <w:szCs w:val="24"/>
        </w:rPr>
        <w:t xml:space="preserve">и. По-перше, сервіс </w:t>
      </w:r>
      <w:proofErr w:type="spellStart"/>
      <w:r>
        <w:rPr>
          <w:sz w:val="24"/>
          <w:szCs w:val="24"/>
        </w:rPr>
        <w:t>Unicheck</w:t>
      </w:r>
      <w:proofErr w:type="spellEnd"/>
      <w:r>
        <w:rPr>
          <w:sz w:val="24"/>
          <w:szCs w:val="24"/>
        </w:rPr>
        <w:t xml:space="preserve">, яким традиційно послуговувалася значна частина українських закладів вищої освіти, припинив існування як окремий продукт 1 січня 2025 року: власник сервісу, компанія </w:t>
      </w:r>
      <w:proofErr w:type="spellStart"/>
      <w:r>
        <w:rPr>
          <w:sz w:val="24"/>
          <w:szCs w:val="24"/>
        </w:rPr>
        <w:t>Turnitin</w:t>
      </w:r>
      <w:proofErr w:type="spellEnd"/>
      <w:r>
        <w:rPr>
          <w:sz w:val="24"/>
          <w:szCs w:val="24"/>
        </w:rPr>
        <w:t xml:space="preserve">, інтегрувала його функціонал у </w:t>
      </w:r>
      <w:proofErr w:type="spellStart"/>
      <w:r>
        <w:rPr>
          <w:sz w:val="24"/>
          <w:szCs w:val="24"/>
        </w:rPr>
        <w:t>Turnitin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Similarity</w:t>
      </w:r>
      <w:proofErr w:type="spellEnd"/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Тому здобувачам і викладачам, які звикли до </w:t>
      </w:r>
      <w:proofErr w:type="spellStart"/>
      <w:r>
        <w:rPr>
          <w:sz w:val="24"/>
          <w:szCs w:val="24"/>
        </w:rPr>
        <w:t>Unicheck</w:t>
      </w:r>
      <w:proofErr w:type="spellEnd"/>
      <w:r>
        <w:rPr>
          <w:sz w:val="24"/>
          <w:szCs w:val="24"/>
        </w:rPr>
        <w:t>, слід орієнтуватися на цей оновлений інструмент або на його альтернативи.</w:t>
      </w:r>
    </w:p>
    <w:p w:rsidR="00B54A4C" w:rsidRDefault="009C686A">
      <w:pPr>
        <w:spacing w:after="160" w:line="288" w:lineRule="auto"/>
        <w:jc w:val="both"/>
      </w:pPr>
      <w:r>
        <w:rPr>
          <w:sz w:val="24"/>
          <w:szCs w:val="24"/>
        </w:rPr>
        <w:lastRenderedPageBreak/>
        <w:t>По-друге, у 2026 році загальновизнано, що інструменти перевірки поділяються на дві принципово різні категорії, які відповідають н</w:t>
      </w:r>
      <w:r>
        <w:rPr>
          <w:sz w:val="24"/>
          <w:szCs w:val="24"/>
        </w:rPr>
        <w:t>а різні запитання:</w:t>
      </w:r>
    </w:p>
    <w:tbl>
      <w:tblPr>
        <w:tblW w:w="97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7300"/>
      </w:tblGrid>
      <w:tr w:rsidR="00B54A4C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Категорія</w:t>
            </w:r>
          </w:p>
        </w:tc>
        <w:tc>
          <w:tcPr>
            <w:tcW w:w="7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Що перевіряє і приклади інструментів</w:t>
            </w:r>
          </w:p>
        </w:tc>
      </w:tr>
      <w:tr w:rsidR="00B54A4C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Антиплагіатні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сканери</w:t>
            </w:r>
          </w:p>
        </w:tc>
        <w:tc>
          <w:tcPr>
            <w:tcW w:w="7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порівнюють текст з наявними джерелами (</w:t>
            </w:r>
            <w:proofErr w:type="spellStart"/>
            <w:r>
              <w:rPr>
                <w:sz w:val="22"/>
                <w:szCs w:val="22"/>
              </w:rPr>
              <w:t>вебсторінками</w:t>
            </w:r>
            <w:proofErr w:type="spellEnd"/>
            <w:r>
              <w:rPr>
                <w:sz w:val="22"/>
                <w:szCs w:val="22"/>
              </w:rPr>
              <w:t xml:space="preserve">, публікаціями, базами робіт інших студентів): </w:t>
            </w:r>
            <w:proofErr w:type="spellStart"/>
            <w:r>
              <w:rPr>
                <w:sz w:val="22"/>
                <w:szCs w:val="22"/>
              </w:rPr>
              <w:t>Turnitin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Similarity</w:t>
            </w:r>
            <w:proofErr w:type="spellEnd"/>
            <w:r>
              <w:rPr>
                <w:sz w:val="22"/>
                <w:szCs w:val="22"/>
              </w:rPr>
              <w:t xml:space="preserve">, PlagiarismCheck.org, </w:t>
            </w:r>
            <w:proofErr w:type="spellStart"/>
            <w:r>
              <w:rPr>
                <w:sz w:val="22"/>
                <w:szCs w:val="22"/>
              </w:rPr>
              <w:t>Copyleaks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StrikePlagiaris</w:t>
            </w:r>
            <w:r>
              <w:rPr>
                <w:sz w:val="22"/>
                <w:szCs w:val="22"/>
              </w:rPr>
              <w:t>m</w:t>
            </w:r>
            <w:proofErr w:type="spellEnd"/>
            <w:r>
              <w:rPr>
                <w:sz w:val="22"/>
                <w:szCs w:val="22"/>
              </w:rPr>
              <w:t xml:space="preserve"> (поширений у Польщі й Україні).</w:t>
            </w:r>
          </w:p>
        </w:tc>
      </w:tr>
      <w:tr w:rsidR="00B54A4C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2"/>
                <w:szCs w:val="22"/>
              </w:rPr>
              <w:t>ШІ-детектори</w:t>
            </w:r>
            <w:proofErr w:type="spellEnd"/>
          </w:p>
        </w:tc>
        <w:tc>
          <w:tcPr>
            <w:tcW w:w="7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 xml:space="preserve">аналізують мовностилістичні </w:t>
            </w:r>
            <w:proofErr w:type="spellStart"/>
            <w:r>
              <w:rPr>
                <w:sz w:val="22"/>
                <w:szCs w:val="22"/>
              </w:rPr>
              <w:t>патерни</w:t>
            </w:r>
            <w:proofErr w:type="spellEnd"/>
            <w:r>
              <w:rPr>
                <w:sz w:val="22"/>
                <w:szCs w:val="22"/>
              </w:rPr>
              <w:t xml:space="preserve"> тексту (передбачуваність і варіативність формулювань), щоб оцінити ймовірність його генерації штучним інтелектом: </w:t>
            </w:r>
            <w:proofErr w:type="spellStart"/>
            <w:r>
              <w:rPr>
                <w:sz w:val="22"/>
                <w:szCs w:val="22"/>
              </w:rPr>
              <w:t>GPTZero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Originality.ai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Copyleaks</w:t>
            </w:r>
            <w:proofErr w:type="spellEnd"/>
            <w:r>
              <w:rPr>
                <w:sz w:val="22"/>
                <w:szCs w:val="22"/>
              </w:rPr>
              <w:t xml:space="preserve"> AI </w:t>
            </w:r>
            <w:proofErr w:type="spellStart"/>
            <w:r>
              <w:rPr>
                <w:sz w:val="22"/>
                <w:szCs w:val="22"/>
              </w:rPr>
              <w:t>Detector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B54A4C" w:rsidRDefault="009C686A">
      <w:pPr>
        <w:spacing w:after="160" w:line="288" w:lineRule="auto"/>
        <w:jc w:val="both"/>
      </w:pPr>
      <w:r>
        <w:rPr>
          <w:sz w:val="24"/>
          <w:szCs w:val="24"/>
        </w:rPr>
        <w:t xml:space="preserve">Ключовий висновок 2026 року: жодного окремого інструменту вже недостатньо — сканери схожості й </w:t>
      </w:r>
      <w:proofErr w:type="spellStart"/>
      <w:r>
        <w:rPr>
          <w:sz w:val="24"/>
          <w:szCs w:val="24"/>
        </w:rPr>
        <w:t>ШІ-детектори</w:t>
      </w:r>
      <w:proofErr w:type="spellEnd"/>
      <w:r>
        <w:rPr>
          <w:sz w:val="24"/>
          <w:szCs w:val="24"/>
        </w:rPr>
        <w:t xml:space="preserve"> відповідають на різні запитання, тому для повноцінної перевірки варто поєднувати інструменти обох категорій. Наприклад, </w:t>
      </w:r>
      <w:proofErr w:type="spellStart"/>
      <w:r>
        <w:rPr>
          <w:sz w:val="24"/>
          <w:szCs w:val="24"/>
        </w:rPr>
        <w:t>GPTZero</w:t>
      </w:r>
      <w:proofErr w:type="spellEnd"/>
      <w:r>
        <w:rPr>
          <w:sz w:val="24"/>
          <w:szCs w:val="24"/>
        </w:rPr>
        <w:t xml:space="preserve"> пропонує функцію </w:t>
      </w:r>
      <w:proofErr w:type="spellStart"/>
      <w:r>
        <w:rPr>
          <w:sz w:val="24"/>
          <w:szCs w:val="24"/>
        </w:rPr>
        <w:t>Wri</w:t>
      </w:r>
      <w:r>
        <w:rPr>
          <w:sz w:val="24"/>
          <w:szCs w:val="24"/>
        </w:rPr>
        <w:t>ting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Replay</w:t>
      </w:r>
      <w:proofErr w:type="spellEnd"/>
      <w:r>
        <w:rPr>
          <w:sz w:val="24"/>
          <w:szCs w:val="24"/>
        </w:rPr>
        <w:t>, що показує історію редагування документа, а це часто застосовують саме тоді, коли показник схожості низький, але стиль тексту все одно викликає сумніви.</w:t>
      </w:r>
    </w:p>
    <w:p w:rsidR="00B54A4C" w:rsidRDefault="009C686A">
      <w:pPr>
        <w:spacing w:after="160" w:line="288" w:lineRule="auto"/>
        <w:jc w:val="both"/>
      </w:pPr>
      <w:r>
        <w:rPr>
          <w:sz w:val="24"/>
          <w:szCs w:val="24"/>
        </w:rPr>
        <w:t xml:space="preserve">Важливе застереження: результат роботи </w:t>
      </w:r>
      <w:proofErr w:type="spellStart"/>
      <w:r>
        <w:rPr>
          <w:sz w:val="24"/>
          <w:szCs w:val="24"/>
        </w:rPr>
        <w:t>ШІ-детектора</w:t>
      </w:r>
      <w:proofErr w:type="spellEnd"/>
      <w:r>
        <w:rPr>
          <w:sz w:val="24"/>
          <w:szCs w:val="24"/>
        </w:rPr>
        <w:t xml:space="preserve"> — це сигнал для подальшої перевірки, а</w:t>
      </w:r>
      <w:r>
        <w:rPr>
          <w:sz w:val="24"/>
          <w:szCs w:val="24"/>
        </w:rPr>
        <w:t xml:space="preserve"> не остаточний доказ порушення. Автоматичні детектори можуть помилятися, зокрема частіше хибно позначають як «</w:t>
      </w:r>
      <w:proofErr w:type="spellStart"/>
      <w:r>
        <w:rPr>
          <w:sz w:val="24"/>
          <w:szCs w:val="24"/>
        </w:rPr>
        <w:t>згенеровані</w:t>
      </w:r>
      <w:proofErr w:type="spellEnd"/>
      <w:r>
        <w:rPr>
          <w:sz w:val="24"/>
          <w:szCs w:val="24"/>
        </w:rPr>
        <w:t xml:space="preserve"> ШІ» тексти нейтральною, спрощеною мовою — типовою для авторів, які пишуть іноземною мовою як другою. Тому остаточне рішення про наявні</w:t>
      </w:r>
      <w:r>
        <w:rPr>
          <w:sz w:val="24"/>
          <w:szCs w:val="24"/>
        </w:rPr>
        <w:t>сть порушення завжди приймає людина (комісія, уповноважений орган закладу освіти) на підставі сукупності доказів, а не лише автоматичного відсотка, — це узгоджується з процедурними вимогами Закону № 4742-IX, розглянутими в темі 1 курсу.</w:t>
      </w:r>
    </w:p>
    <w:p w:rsidR="00B54A4C" w:rsidRDefault="009C686A">
      <w:pPr>
        <w:spacing w:before="280" w:after="140"/>
      </w:pPr>
      <w:r>
        <w:rPr>
          <w:b/>
          <w:bCs/>
          <w:color w:val="2F5496"/>
          <w:sz w:val="25"/>
          <w:szCs w:val="25"/>
        </w:rPr>
        <w:t>11. Інтегративний п</w:t>
      </w:r>
      <w:r>
        <w:rPr>
          <w:b/>
          <w:bCs/>
          <w:color w:val="2F5496"/>
          <w:sz w:val="25"/>
          <w:szCs w:val="25"/>
        </w:rPr>
        <w:t>рактикум: повний цикл підготовки роботи</w:t>
      </w:r>
    </w:p>
    <w:p w:rsidR="00B54A4C" w:rsidRDefault="009C686A">
      <w:pPr>
        <w:spacing w:after="160" w:line="288" w:lineRule="auto"/>
        <w:jc w:val="both"/>
      </w:pPr>
      <w:r>
        <w:rPr>
          <w:sz w:val="24"/>
          <w:szCs w:val="24"/>
        </w:rPr>
        <w:t>Матеріал усього курсу «Основи академічного письма» логічно збирається в єдиний послідовний алгоритм підготовки академічної роботи з доброчесним використанням ШІ на кожному етапі:</w:t>
      </w:r>
    </w:p>
    <w:p w:rsidR="00B54A4C" w:rsidRDefault="009C686A">
      <w:pPr>
        <w:pStyle w:val="a4"/>
        <w:numPr>
          <w:ilvl w:val="0"/>
          <w:numId w:val="4"/>
        </w:numPr>
        <w:spacing w:after="100" w:line="276" w:lineRule="auto"/>
        <w:jc w:val="both"/>
      </w:pPr>
      <w:r>
        <w:rPr>
          <w:sz w:val="24"/>
          <w:szCs w:val="24"/>
        </w:rPr>
        <w:t>Визначення теми та пошук — формулюван</w:t>
      </w:r>
      <w:r>
        <w:rPr>
          <w:sz w:val="24"/>
          <w:szCs w:val="24"/>
        </w:rPr>
        <w:t>ня теми, пошук джерел традиційними інструментами (</w:t>
      </w:r>
      <w:proofErr w:type="spellStart"/>
      <w:r>
        <w:rPr>
          <w:sz w:val="24"/>
          <w:szCs w:val="24"/>
        </w:rPr>
        <w:t>Google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Scholar</w:t>
      </w:r>
      <w:proofErr w:type="spellEnd"/>
      <w:r>
        <w:rPr>
          <w:sz w:val="24"/>
          <w:szCs w:val="24"/>
        </w:rPr>
        <w:t xml:space="preserve">, BASE) та </w:t>
      </w:r>
      <w:proofErr w:type="spellStart"/>
      <w:r>
        <w:rPr>
          <w:sz w:val="24"/>
          <w:szCs w:val="24"/>
        </w:rPr>
        <w:t>ШІ-асистентами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Semantic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Scholar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Consensus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Elicit</w:t>
      </w:r>
      <w:proofErr w:type="spellEnd"/>
      <w:r>
        <w:rPr>
          <w:sz w:val="24"/>
          <w:szCs w:val="24"/>
        </w:rPr>
        <w:t>), критична перевірка знайденого через DOAJ (тема 3 курсу).</w:t>
      </w:r>
    </w:p>
    <w:p w:rsidR="00B54A4C" w:rsidRDefault="009C686A">
      <w:pPr>
        <w:pStyle w:val="a4"/>
        <w:numPr>
          <w:ilvl w:val="0"/>
          <w:numId w:val="4"/>
        </w:numPr>
        <w:spacing w:after="100" w:line="276" w:lineRule="auto"/>
        <w:jc w:val="both"/>
      </w:pPr>
      <w:r>
        <w:rPr>
          <w:sz w:val="24"/>
          <w:szCs w:val="24"/>
        </w:rPr>
        <w:t xml:space="preserve">Доброчесне цитування з розкриттям — оформлення бібліографічного опису </w:t>
      </w:r>
      <w:r>
        <w:rPr>
          <w:sz w:val="24"/>
          <w:szCs w:val="24"/>
        </w:rPr>
        <w:t>за ДСТУ 8302:2015, коректне цитування, обов'язкове розкриття джерел і фрагментів, опрацьованих за допомогою ШІ (тема 4 курсу).</w:t>
      </w:r>
    </w:p>
    <w:p w:rsidR="00B54A4C" w:rsidRDefault="009C686A">
      <w:pPr>
        <w:pStyle w:val="a4"/>
        <w:numPr>
          <w:ilvl w:val="0"/>
          <w:numId w:val="4"/>
        </w:numPr>
        <w:spacing w:after="100" w:line="276" w:lineRule="auto"/>
        <w:jc w:val="both"/>
      </w:pPr>
      <w:r>
        <w:rPr>
          <w:sz w:val="24"/>
          <w:szCs w:val="24"/>
        </w:rPr>
        <w:t xml:space="preserve">Написання за жанровою макроструктурою — побудова тексту обраного жанру (есе, стаття, тези, кваліфікаційна робота) за моделлю </w:t>
      </w:r>
      <w:proofErr w:type="spellStart"/>
      <w:r>
        <w:rPr>
          <w:sz w:val="24"/>
          <w:szCs w:val="24"/>
        </w:rPr>
        <w:t>IMRa</w:t>
      </w:r>
      <w:r>
        <w:rPr>
          <w:sz w:val="24"/>
          <w:szCs w:val="24"/>
        </w:rPr>
        <w:t>D</w:t>
      </w:r>
      <w:proofErr w:type="spellEnd"/>
      <w:r>
        <w:rPr>
          <w:sz w:val="24"/>
          <w:szCs w:val="24"/>
        </w:rPr>
        <w:t xml:space="preserve"> чи іншою відповідною структурою, з використанням </w:t>
      </w:r>
      <w:proofErr w:type="spellStart"/>
      <w:r>
        <w:rPr>
          <w:sz w:val="24"/>
          <w:szCs w:val="24"/>
        </w:rPr>
        <w:t>ШІ-інструментів</w:t>
      </w:r>
      <w:proofErr w:type="spellEnd"/>
      <w:r>
        <w:rPr>
          <w:sz w:val="24"/>
          <w:szCs w:val="24"/>
        </w:rPr>
        <w:t xml:space="preserve"> чорнового написання (</w:t>
      </w:r>
      <w:proofErr w:type="spellStart"/>
      <w:r>
        <w:rPr>
          <w:sz w:val="24"/>
          <w:szCs w:val="24"/>
        </w:rPr>
        <w:t>Jenni</w:t>
      </w:r>
      <w:proofErr w:type="spellEnd"/>
      <w:r>
        <w:rPr>
          <w:sz w:val="24"/>
          <w:szCs w:val="24"/>
        </w:rPr>
        <w:t xml:space="preserve"> AI, </w:t>
      </w:r>
      <w:proofErr w:type="spellStart"/>
      <w:r>
        <w:rPr>
          <w:sz w:val="24"/>
          <w:szCs w:val="24"/>
        </w:rPr>
        <w:t>Writefull</w:t>
      </w:r>
      <w:proofErr w:type="spellEnd"/>
      <w:r>
        <w:rPr>
          <w:sz w:val="24"/>
          <w:szCs w:val="24"/>
        </w:rPr>
        <w:t>) у визначених межах (тема 5 курсу).</w:t>
      </w:r>
    </w:p>
    <w:p w:rsidR="00B54A4C" w:rsidRDefault="009C686A">
      <w:pPr>
        <w:pStyle w:val="a4"/>
        <w:numPr>
          <w:ilvl w:val="0"/>
          <w:numId w:val="4"/>
        </w:numPr>
        <w:spacing w:after="100" w:line="276" w:lineRule="auto"/>
        <w:jc w:val="both"/>
      </w:pPr>
      <w:r>
        <w:rPr>
          <w:sz w:val="24"/>
          <w:szCs w:val="24"/>
        </w:rPr>
        <w:t xml:space="preserve">Перевірка на плагіат і </w:t>
      </w:r>
      <w:proofErr w:type="spellStart"/>
      <w:r>
        <w:rPr>
          <w:sz w:val="24"/>
          <w:szCs w:val="24"/>
        </w:rPr>
        <w:t>ШІ-детекцію</w:t>
      </w:r>
      <w:proofErr w:type="spellEnd"/>
      <w:r>
        <w:rPr>
          <w:sz w:val="24"/>
          <w:szCs w:val="24"/>
        </w:rPr>
        <w:t xml:space="preserve"> — самостійна перевірка готового тексту через доступні інструменти (розділ 10 </w:t>
      </w:r>
      <w:r>
        <w:rPr>
          <w:sz w:val="24"/>
          <w:szCs w:val="24"/>
        </w:rPr>
        <w:t>цієї лекції) до подання роботи на офіційну перевірку.</w:t>
      </w:r>
    </w:p>
    <w:p w:rsidR="00B54A4C" w:rsidRDefault="009C686A">
      <w:pPr>
        <w:pStyle w:val="a4"/>
        <w:numPr>
          <w:ilvl w:val="0"/>
          <w:numId w:val="4"/>
        </w:numPr>
        <w:spacing w:after="100" w:line="276" w:lineRule="auto"/>
        <w:jc w:val="both"/>
      </w:pPr>
      <w:r>
        <w:rPr>
          <w:sz w:val="24"/>
          <w:szCs w:val="24"/>
        </w:rPr>
        <w:lastRenderedPageBreak/>
        <w:t>Підготовка презентації чи стендової доповіді — візуалізація результатів за принципами, розглянутими в розділах 1–4 цієї лекції.</w:t>
      </w:r>
    </w:p>
    <w:p w:rsidR="00B54A4C" w:rsidRDefault="009C686A">
      <w:pPr>
        <w:pStyle w:val="a4"/>
        <w:numPr>
          <w:ilvl w:val="0"/>
          <w:numId w:val="4"/>
        </w:numPr>
        <w:spacing w:after="100" w:line="276" w:lineRule="auto"/>
        <w:jc w:val="both"/>
      </w:pPr>
      <w:r>
        <w:rPr>
          <w:sz w:val="24"/>
          <w:szCs w:val="24"/>
        </w:rPr>
        <w:t>Захист роботи з декларацією використання ШІ — публічний захист (розділи 5–6 цієї лекції) із додаванням до роботи декларації використання ШІ (зразок наведено в темі 4 курсу), яка чітко визначає, які інструменти застосовано і з якою метою на кожному з попере</w:t>
      </w:r>
      <w:r>
        <w:rPr>
          <w:sz w:val="24"/>
          <w:szCs w:val="24"/>
        </w:rPr>
        <w:t>дніх кроків.</w:t>
      </w:r>
    </w:p>
    <w:p w:rsidR="00B54A4C" w:rsidRDefault="009C686A">
      <w:pPr>
        <w:spacing w:after="160" w:line="288" w:lineRule="auto"/>
        <w:jc w:val="both"/>
      </w:pPr>
      <w:r>
        <w:rPr>
          <w:sz w:val="24"/>
          <w:szCs w:val="24"/>
        </w:rPr>
        <w:t>Такий цілісний підхід перетворює окремі навички, здобуті в кожній із попередніх тем курсу, на єдину, відтворювану дослідницьку практику — придатну для підготовки курсової роботи, кваліфікаційної роботи чи наукової статті, незалежно від конкрет</w:t>
      </w:r>
      <w:r>
        <w:rPr>
          <w:sz w:val="24"/>
          <w:szCs w:val="24"/>
        </w:rPr>
        <w:t>ної теми дослідження.</w:t>
      </w:r>
    </w:p>
    <w:p w:rsidR="00B54A4C" w:rsidRDefault="009C686A">
      <w:pPr>
        <w:spacing w:before="280" w:after="140"/>
      </w:pPr>
      <w:r>
        <w:rPr>
          <w:b/>
          <w:bCs/>
          <w:color w:val="2F5496"/>
          <w:sz w:val="25"/>
          <w:szCs w:val="25"/>
        </w:rPr>
        <w:t>12. Зворотний зв'язок і вдосконалення презентації</w:t>
      </w:r>
    </w:p>
    <w:p w:rsidR="00B54A4C" w:rsidRDefault="009C686A">
      <w:pPr>
        <w:spacing w:after="160" w:line="288" w:lineRule="auto"/>
        <w:jc w:val="both"/>
      </w:pPr>
      <w:r>
        <w:rPr>
          <w:sz w:val="24"/>
          <w:szCs w:val="24"/>
        </w:rPr>
        <w:t xml:space="preserve">Аналіз і покращення презентацій — важлива частина розвитку дослідницьких і презентаційних навичок. Отриманий зворотний зв'язок доцільно систематизувати за напрямами й перетворювати на </w:t>
      </w:r>
      <w:r>
        <w:rPr>
          <w:sz w:val="24"/>
          <w:szCs w:val="24"/>
        </w:rPr>
        <w:t>конкретні пропозиції для вдосконалення:</w:t>
      </w:r>
    </w:p>
    <w:tbl>
      <w:tblPr>
        <w:tblW w:w="97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0"/>
        <w:gridCol w:w="5400"/>
      </w:tblGrid>
      <w:tr w:rsidR="00B54A4C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Отриманий зворотний зв'язок</w:t>
            </w:r>
          </w:p>
        </w:tc>
        <w:tc>
          <w:tcPr>
            <w:tcW w:w="5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Пропозиція для вдосконалення</w:t>
            </w:r>
          </w:p>
        </w:tc>
      </w:tr>
      <w:tr w:rsidR="00B54A4C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Чіткість подачі матеріалу</w:t>
            </w:r>
          </w:p>
        </w:tc>
        <w:tc>
          <w:tcPr>
            <w:tcW w:w="5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покращити структурування та логіку презентації</w:t>
            </w:r>
          </w:p>
        </w:tc>
      </w:tr>
      <w:tr w:rsidR="00B54A4C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Рівень залучення аудиторії</w:t>
            </w:r>
          </w:p>
        </w:tc>
        <w:tc>
          <w:tcPr>
            <w:tcW w:w="5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додати більше інтерактивних елементів</w:t>
            </w:r>
          </w:p>
        </w:tc>
      </w:tr>
      <w:tr w:rsidR="00B54A4C">
        <w:tblPrEx>
          <w:tblCellMar>
            <w:top w:w="0" w:type="dxa"/>
            <w:bottom w:w="0" w:type="dxa"/>
          </w:tblCellMar>
        </w:tblPrEx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Загальне враження</w:t>
            </w:r>
          </w:p>
        </w:tc>
        <w:tc>
          <w:tcPr>
            <w:tcW w:w="5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54A4C" w:rsidRDefault="009C686A">
            <w:pPr>
              <w:spacing w:after="160" w:line="288" w:lineRule="auto"/>
              <w:jc w:val="both"/>
            </w:pPr>
            <w:r>
              <w:rPr>
                <w:sz w:val="22"/>
                <w:szCs w:val="22"/>
              </w:rPr>
              <w:t>підвищити навички ораторського мистецтва</w:t>
            </w:r>
          </w:p>
        </w:tc>
      </w:tr>
    </w:tbl>
    <w:p w:rsidR="00B54A4C" w:rsidRDefault="009C686A">
      <w:pPr>
        <w:spacing w:before="280" w:after="140"/>
      </w:pPr>
      <w:r>
        <w:rPr>
          <w:b/>
          <w:bCs/>
          <w:color w:val="2F5496"/>
          <w:sz w:val="25"/>
          <w:szCs w:val="25"/>
        </w:rPr>
        <w:t>13. Підсумки курсу «Основи академічного письма»</w:t>
      </w:r>
    </w:p>
    <w:p w:rsidR="00B54A4C" w:rsidRDefault="009C686A">
      <w:pPr>
        <w:spacing w:after="160" w:line="288" w:lineRule="auto"/>
        <w:jc w:val="both"/>
      </w:pPr>
      <w:r>
        <w:rPr>
          <w:sz w:val="24"/>
          <w:szCs w:val="24"/>
        </w:rPr>
        <w:t>Курс послідовно сформував цілісну систему навичок академічного письма: тема 1 заклала правові й етичні засади (Закон № 4742-IX, цінності й порушення академічної добро</w:t>
      </w:r>
      <w:r>
        <w:rPr>
          <w:sz w:val="24"/>
          <w:szCs w:val="24"/>
        </w:rPr>
        <w:t xml:space="preserve">чесності); тема 2 розкрила мовностилістичні засоби наукового стилю; тема 3 навчила методів пошуку та критичної оцінки джерел, зокрема за допомогою ШІ; тема 4 — коректного оформлення бібліографічного опису й цитування, у тому числі джерел, опрацьованих ШІ; </w:t>
      </w:r>
      <w:r>
        <w:rPr>
          <w:sz w:val="24"/>
          <w:szCs w:val="24"/>
        </w:rPr>
        <w:t>тема 5 — жанрів академічного письма та їхньої макроструктури, а також меж допустимого використання ШІ для чорнового написання; тема 6 завершила курс презентацією результатів, узагальненням академічної відповідальності та інтегративним практикумом, що об'єд</w:t>
      </w:r>
      <w:r>
        <w:rPr>
          <w:sz w:val="24"/>
          <w:szCs w:val="24"/>
        </w:rPr>
        <w:t>нав усі попередні навички в єдиний робочий алгоритм.</w:t>
      </w:r>
    </w:p>
    <w:p w:rsidR="00B54A4C" w:rsidRDefault="009C686A">
      <w:pPr>
        <w:spacing w:before="280" w:after="140"/>
      </w:pPr>
      <w:r>
        <w:rPr>
          <w:b/>
          <w:bCs/>
          <w:color w:val="2F5496"/>
          <w:sz w:val="25"/>
          <w:szCs w:val="25"/>
        </w:rPr>
        <w:t>Питання для самоконтролю</w:t>
      </w:r>
    </w:p>
    <w:p w:rsidR="00B54A4C" w:rsidRDefault="009C686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Які три складники охоплює підготовка до презентації результатів дослідження?</w:t>
      </w:r>
    </w:p>
    <w:p w:rsidR="00B54A4C" w:rsidRDefault="009C686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 xml:space="preserve">Назвіть сучасні цифрові сервіси для створення презентацій. Чим </w:t>
      </w:r>
      <w:proofErr w:type="spellStart"/>
      <w:r>
        <w:rPr>
          <w:sz w:val="24"/>
          <w:szCs w:val="24"/>
        </w:rPr>
        <w:t>Prezi</w:t>
      </w:r>
      <w:proofErr w:type="spellEnd"/>
      <w:r>
        <w:rPr>
          <w:sz w:val="24"/>
          <w:szCs w:val="24"/>
        </w:rPr>
        <w:t xml:space="preserve"> відрізняється від класичного Pow</w:t>
      </w:r>
      <w:r>
        <w:rPr>
          <w:sz w:val="24"/>
          <w:szCs w:val="24"/>
        </w:rPr>
        <w:t>erPoint?</w:t>
      </w:r>
    </w:p>
    <w:p w:rsidR="00B54A4C" w:rsidRDefault="009C686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 xml:space="preserve">Що таке </w:t>
      </w:r>
      <w:proofErr w:type="spellStart"/>
      <w:r>
        <w:rPr>
          <w:sz w:val="24"/>
          <w:szCs w:val="24"/>
        </w:rPr>
        <w:t>інфографіка</w:t>
      </w:r>
      <w:proofErr w:type="spellEnd"/>
      <w:r>
        <w:rPr>
          <w:sz w:val="24"/>
          <w:szCs w:val="24"/>
        </w:rPr>
        <w:t>? Назвіть її переваги як засобу презентації наукових результатів.</w:t>
      </w:r>
    </w:p>
    <w:p w:rsidR="00B54A4C" w:rsidRDefault="009C686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Опишіть п'ять правил оформлення стендової доповіді.</w:t>
      </w:r>
    </w:p>
    <w:p w:rsidR="00B54A4C" w:rsidRDefault="009C686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lastRenderedPageBreak/>
        <w:t>Які навички ораторського мистецтва необхідні для впевненого подання матеріалу?</w:t>
      </w:r>
    </w:p>
    <w:p w:rsidR="00B54A4C" w:rsidRDefault="009C686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 xml:space="preserve">Які оператори розширеного пошуку </w:t>
      </w:r>
      <w:proofErr w:type="spellStart"/>
      <w:r>
        <w:rPr>
          <w:sz w:val="24"/>
          <w:szCs w:val="24"/>
        </w:rPr>
        <w:t>Google</w:t>
      </w:r>
      <w:proofErr w:type="spellEnd"/>
      <w:r>
        <w:rPr>
          <w:sz w:val="24"/>
          <w:szCs w:val="24"/>
        </w:rPr>
        <w:t xml:space="preserve"> корисні для наукового пошуку? Наведіть три приклади.</w:t>
      </w:r>
    </w:p>
    <w:p w:rsidR="00B54A4C" w:rsidRDefault="009C686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 xml:space="preserve">Які рівні доступу можна надати співавторам у </w:t>
      </w:r>
      <w:proofErr w:type="spellStart"/>
      <w:r>
        <w:rPr>
          <w:sz w:val="24"/>
          <w:szCs w:val="24"/>
        </w:rPr>
        <w:t>Google</w:t>
      </w:r>
      <w:proofErr w:type="spellEnd"/>
      <w:r>
        <w:rPr>
          <w:sz w:val="24"/>
          <w:szCs w:val="24"/>
        </w:rPr>
        <w:t xml:space="preserve"> Диску?</w:t>
      </w:r>
    </w:p>
    <w:p w:rsidR="00B54A4C" w:rsidRDefault="009C686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>Чому академічна відповідальність за порушення набуває особливого значення саме на етапі захисту роботи?</w:t>
      </w:r>
    </w:p>
    <w:p w:rsidR="00B54A4C" w:rsidRDefault="009C686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 xml:space="preserve">Що сталося з сервісом </w:t>
      </w:r>
      <w:proofErr w:type="spellStart"/>
      <w:r>
        <w:rPr>
          <w:sz w:val="24"/>
          <w:szCs w:val="24"/>
        </w:rPr>
        <w:t>Unicheck</w:t>
      </w:r>
      <w:proofErr w:type="spellEnd"/>
      <w:r>
        <w:rPr>
          <w:sz w:val="24"/>
          <w:szCs w:val="24"/>
        </w:rPr>
        <w:t xml:space="preserve"> у 2025 році? Що використовують замість нього тепер?</w:t>
      </w:r>
    </w:p>
    <w:p w:rsidR="00B54A4C" w:rsidRDefault="009C686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 xml:space="preserve">Чим </w:t>
      </w:r>
      <w:proofErr w:type="spellStart"/>
      <w:r>
        <w:rPr>
          <w:sz w:val="24"/>
          <w:szCs w:val="24"/>
        </w:rPr>
        <w:t>антиплагіатні</w:t>
      </w:r>
      <w:proofErr w:type="spellEnd"/>
      <w:r>
        <w:rPr>
          <w:sz w:val="24"/>
          <w:szCs w:val="24"/>
        </w:rPr>
        <w:t xml:space="preserve"> сканери відрізняються від </w:t>
      </w:r>
      <w:proofErr w:type="spellStart"/>
      <w:r>
        <w:rPr>
          <w:sz w:val="24"/>
          <w:szCs w:val="24"/>
        </w:rPr>
        <w:t>ШІ-детекторів</w:t>
      </w:r>
      <w:proofErr w:type="spellEnd"/>
      <w:r>
        <w:rPr>
          <w:sz w:val="24"/>
          <w:szCs w:val="24"/>
        </w:rPr>
        <w:t>? Чому в 2026 році рекомендують поєднувати обидва типи інструментів?</w:t>
      </w:r>
    </w:p>
    <w:p w:rsidR="00B54A4C" w:rsidRDefault="009C686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 xml:space="preserve">Опишіть шість кроків інтегративного практикуму </w:t>
      </w:r>
      <w:r>
        <w:rPr>
          <w:sz w:val="24"/>
          <w:szCs w:val="24"/>
        </w:rPr>
        <w:t>підготовки академічної роботи з використанням ШІ.</w:t>
      </w:r>
    </w:p>
    <w:p w:rsidR="00B54A4C" w:rsidRDefault="009C686A">
      <w:pPr>
        <w:pStyle w:val="a4"/>
        <w:numPr>
          <w:ilvl w:val="0"/>
          <w:numId w:val="2"/>
        </w:numPr>
        <w:spacing w:after="100" w:line="276" w:lineRule="auto"/>
        <w:jc w:val="both"/>
      </w:pPr>
      <w:r>
        <w:rPr>
          <w:sz w:val="24"/>
          <w:szCs w:val="24"/>
        </w:rPr>
        <w:t xml:space="preserve">Чому результат </w:t>
      </w:r>
      <w:proofErr w:type="spellStart"/>
      <w:r>
        <w:rPr>
          <w:sz w:val="24"/>
          <w:szCs w:val="24"/>
        </w:rPr>
        <w:t>ШІ-детектора</w:t>
      </w:r>
      <w:proofErr w:type="spellEnd"/>
      <w:r>
        <w:rPr>
          <w:sz w:val="24"/>
          <w:szCs w:val="24"/>
        </w:rPr>
        <w:t xml:space="preserve"> вважають «сигналом для перевірки», а не остаточним доказом порушення?</w:t>
      </w:r>
    </w:p>
    <w:p w:rsidR="00B54A4C" w:rsidRDefault="009C686A">
      <w:pPr>
        <w:spacing w:before="280" w:after="140"/>
      </w:pPr>
      <w:r>
        <w:rPr>
          <w:b/>
          <w:bCs/>
          <w:color w:val="2F5496"/>
          <w:sz w:val="25"/>
          <w:szCs w:val="25"/>
        </w:rPr>
        <w:t>Рекомендована література та ресурси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Закон України «Про академічну доброчесність» від 18.12.2025 № 4742-IX.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Ц</w:t>
      </w:r>
      <w:r>
        <w:rPr>
          <w:sz w:val="24"/>
          <w:szCs w:val="24"/>
        </w:rPr>
        <w:t xml:space="preserve">ифрові </w:t>
      </w:r>
      <w:proofErr w:type="spellStart"/>
      <w:r>
        <w:rPr>
          <w:sz w:val="24"/>
          <w:szCs w:val="24"/>
        </w:rPr>
        <w:t>застосунки</w:t>
      </w:r>
      <w:proofErr w:type="spellEnd"/>
      <w:r>
        <w:rPr>
          <w:sz w:val="24"/>
          <w:szCs w:val="24"/>
        </w:rPr>
        <w:t xml:space="preserve"> та сервіси у наукових дослідженнях : метод. </w:t>
      </w:r>
      <w:proofErr w:type="spellStart"/>
      <w:r>
        <w:rPr>
          <w:sz w:val="24"/>
          <w:szCs w:val="24"/>
        </w:rPr>
        <w:t>рек</w:t>
      </w:r>
      <w:proofErr w:type="spellEnd"/>
      <w:r>
        <w:rPr>
          <w:sz w:val="24"/>
          <w:szCs w:val="24"/>
        </w:rPr>
        <w:t>. для здобувачів третього (</w:t>
      </w:r>
      <w:proofErr w:type="spellStart"/>
      <w:r>
        <w:rPr>
          <w:sz w:val="24"/>
          <w:szCs w:val="24"/>
        </w:rPr>
        <w:t>освітньо-наукового</w:t>
      </w:r>
      <w:proofErr w:type="spellEnd"/>
      <w:r>
        <w:rPr>
          <w:sz w:val="24"/>
          <w:szCs w:val="24"/>
        </w:rPr>
        <w:t xml:space="preserve">) рівня вищої освіти. Ч. ІІ / уклад.: С. </w:t>
      </w:r>
      <w:proofErr w:type="spellStart"/>
      <w:r>
        <w:rPr>
          <w:sz w:val="24"/>
          <w:szCs w:val="24"/>
        </w:rPr>
        <w:t>Доценко</w:t>
      </w:r>
      <w:proofErr w:type="spellEnd"/>
      <w:r>
        <w:rPr>
          <w:sz w:val="24"/>
          <w:szCs w:val="24"/>
        </w:rPr>
        <w:t xml:space="preserve">, Т. </w:t>
      </w:r>
      <w:proofErr w:type="spellStart"/>
      <w:r>
        <w:rPr>
          <w:sz w:val="24"/>
          <w:szCs w:val="24"/>
        </w:rPr>
        <w:t>Собченко</w:t>
      </w:r>
      <w:proofErr w:type="spellEnd"/>
      <w:r>
        <w:rPr>
          <w:sz w:val="24"/>
          <w:szCs w:val="24"/>
        </w:rPr>
        <w:t xml:space="preserve">, В. </w:t>
      </w:r>
      <w:proofErr w:type="spellStart"/>
      <w:r>
        <w:rPr>
          <w:sz w:val="24"/>
          <w:szCs w:val="24"/>
        </w:rPr>
        <w:t>Ворожбіт-Горбатюк</w:t>
      </w:r>
      <w:proofErr w:type="spellEnd"/>
      <w:r>
        <w:rPr>
          <w:sz w:val="24"/>
          <w:szCs w:val="24"/>
        </w:rPr>
        <w:t xml:space="preserve">, А. </w:t>
      </w:r>
      <w:proofErr w:type="spellStart"/>
      <w:r>
        <w:rPr>
          <w:sz w:val="24"/>
          <w:szCs w:val="24"/>
        </w:rPr>
        <w:t>Боярська-Хоменко</w:t>
      </w:r>
      <w:proofErr w:type="spellEnd"/>
      <w:r>
        <w:rPr>
          <w:sz w:val="24"/>
          <w:szCs w:val="24"/>
        </w:rPr>
        <w:t>. Харків : ХНПУ ім. Г. С. Сковороди, 2021.</w:t>
      </w:r>
      <w:r>
        <w:rPr>
          <w:sz w:val="24"/>
          <w:szCs w:val="24"/>
        </w:rPr>
        <w:t xml:space="preserve"> 24 с.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ДСТУ 8302:2015. Бібліографічне посилання. Загальні положення та правила складання.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t>Prezi</w:t>
      </w:r>
      <w:proofErr w:type="spellEnd"/>
      <w:r>
        <w:rPr>
          <w:sz w:val="24"/>
          <w:szCs w:val="24"/>
        </w:rPr>
        <w:t>. URL: https://prezi.com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t>Canva</w:t>
      </w:r>
      <w:proofErr w:type="spellEnd"/>
      <w:r>
        <w:rPr>
          <w:sz w:val="24"/>
          <w:szCs w:val="24"/>
        </w:rPr>
        <w:t>. URL: https://www.canva.com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t>Genially</w:t>
      </w:r>
      <w:proofErr w:type="spellEnd"/>
      <w:r>
        <w:rPr>
          <w:sz w:val="24"/>
          <w:szCs w:val="24"/>
        </w:rPr>
        <w:t>. URL: https://app.genial.ly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t>Piktochart</w:t>
      </w:r>
      <w:proofErr w:type="spellEnd"/>
      <w:r>
        <w:rPr>
          <w:sz w:val="24"/>
          <w:szCs w:val="24"/>
        </w:rPr>
        <w:t>. URL: https://piktochart.com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t>Turnitin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Similarity</w:t>
      </w:r>
      <w:proofErr w:type="spellEnd"/>
      <w:r>
        <w:rPr>
          <w:sz w:val="24"/>
          <w:szCs w:val="24"/>
        </w:rPr>
        <w:t>. URL:</w:t>
      </w:r>
      <w:r>
        <w:rPr>
          <w:sz w:val="24"/>
          <w:szCs w:val="24"/>
        </w:rPr>
        <w:t xml:space="preserve"> https://www.turnitin.com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t>GPTZero</w:t>
      </w:r>
      <w:proofErr w:type="spellEnd"/>
      <w:r>
        <w:rPr>
          <w:sz w:val="24"/>
          <w:szCs w:val="24"/>
        </w:rPr>
        <w:t>. URL: https://gptzero.me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r>
        <w:rPr>
          <w:sz w:val="24"/>
          <w:szCs w:val="24"/>
        </w:rPr>
        <w:t>PlagiarismCheck.org. URL: https://plagiarismcheck.org</w:t>
      </w:r>
    </w:p>
    <w:p w:rsidR="00B54A4C" w:rsidRDefault="009C686A">
      <w:pPr>
        <w:pStyle w:val="a4"/>
        <w:numPr>
          <w:ilvl w:val="0"/>
          <w:numId w:val="3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t>Copyleaks</w:t>
      </w:r>
      <w:proofErr w:type="spellEnd"/>
      <w:r>
        <w:rPr>
          <w:sz w:val="24"/>
          <w:szCs w:val="24"/>
        </w:rPr>
        <w:t>. URL: https://copyleaks.com</w:t>
      </w:r>
    </w:p>
    <w:sectPr w:rsidR="00B54A4C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1433C"/>
    <w:multiLevelType w:val="hybridMultilevel"/>
    <w:tmpl w:val="0E2E5E18"/>
    <w:lvl w:ilvl="0" w:tplc="28606A90">
      <w:start w:val="1"/>
      <w:numFmt w:val="decimal"/>
      <w:lvlText w:val="%1."/>
      <w:lvlJc w:val="left"/>
      <w:pPr>
        <w:ind w:left="420" w:hanging="260"/>
      </w:pPr>
    </w:lvl>
    <w:lvl w:ilvl="1" w:tplc="7B8C0870">
      <w:numFmt w:val="decimal"/>
      <w:lvlText w:val=""/>
      <w:lvlJc w:val="left"/>
    </w:lvl>
    <w:lvl w:ilvl="2" w:tplc="353C8F16">
      <w:numFmt w:val="decimal"/>
      <w:lvlText w:val=""/>
      <w:lvlJc w:val="left"/>
    </w:lvl>
    <w:lvl w:ilvl="3" w:tplc="D92E5F0C">
      <w:numFmt w:val="decimal"/>
      <w:lvlText w:val=""/>
      <w:lvlJc w:val="left"/>
    </w:lvl>
    <w:lvl w:ilvl="4" w:tplc="DC7E6844">
      <w:numFmt w:val="decimal"/>
      <w:lvlText w:val=""/>
      <w:lvlJc w:val="left"/>
    </w:lvl>
    <w:lvl w:ilvl="5" w:tplc="8FF8C734">
      <w:numFmt w:val="decimal"/>
      <w:lvlText w:val=""/>
      <w:lvlJc w:val="left"/>
    </w:lvl>
    <w:lvl w:ilvl="6" w:tplc="9C7E2D2A">
      <w:numFmt w:val="decimal"/>
      <w:lvlText w:val=""/>
      <w:lvlJc w:val="left"/>
    </w:lvl>
    <w:lvl w:ilvl="7" w:tplc="078287C2">
      <w:numFmt w:val="decimal"/>
      <w:lvlText w:val=""/>
      <w:lvlJc w:val="left"/>
    </w:lvl>
    <w:lvl w:ilvl="8" w:tplc="AAF4FEAE">
      <w:numFmt w:val="decimal"/>
      <w:lvlText w:val=""/>
      <w:lvlJc w:val="left"/>
    </w:lvl>
  </w:abstractNum>
  <w:abstractNum w:abstractNumId="1">
    <w:nsid w:val="119D6D33"/>
    <w:multiLevelType w:val="hybridMultilevel"/>
    <w:tmpl w:val="1034F966"/>
    <w:lvl w:ilvl="0" w:tplc="706C395E">
      <w:start w:val="1"/>
      <w:numFmt w:val="decimal"/>
      <w:lvlText w:val="%1."/>
      <w:lvlJc w:val="left"/>
      <w:pPr>
        <w:ind w:left="420" w:hanging="260"/>
      </w:pPr>
    </w:lvl>
    <w:lvl w:ilvl="1" w:tplc="141CB7A2">
      <w:numFmt w:val="decimal"/>
      <w:lvlText w:val=""/>
      <w:lvlJc w:val="left"/>
    </w:lvl>
    <w:lvl w:ilvl="2" w:tplc="78CCB5EA">
      <w:numFmt w:val="decimal"/>
      <w:lvlText w:val=""/>
      <w:lvlJc w:val="left"/>
    </w:lvl>
    <w:lvl w:ilvl="3" w:tplc="63CAC94E">
      <w:numFmt w:val="decimal"/>
      <w:lvlText w:val=""/>
      <w:lvlJc w:val="left"/>
    </w:lvl>
    <w:lvl w:ilvl="4" w:tplc="5CF45EB8">
      <w:numFmt w:val="decimal"/>
      <w:lvlText w:val=""/>
      <w:lvlJc w:val="left"/>
    </w:lvl>
    <w:lvl w:ilvl="5" w:tplc="3E78D9EC">
      <w:numFmt w:val="decimal"/>
      <w:lvlText w:val=""/>
      <w:lvlJc w:val="left"/>
    </w:lvl>
    <w:lvl w:ilvl="6" w:tplc="F3CCA112">
      <w:numFmt w:val="decimal"/>
      <w:lvlText w:val=""/>
      <w:lvlJc w:val="left"/>
    </w:lvl>
    <w:lvl w:ilvl="7" w:tplc="99A6ED6C">
      <w:numFmt w:val="decimal"/>
      <w:lvlText w:val=""/>
      <w:lvlJc w:val="left"/>
    </w:lvl>
    <w:lvl w:ilvl="8" w:tplc="EBCC8FEC">
      <w:numFmt w:val="decimal"/>
      <w:lvlText w:val=""/>
      <w:lvlJc w:val="left"/>
    </w:lvl>
  </w:abstractNum>
  <w:abstractNum w:abstractNumId="2">
    <w:nsid w:val="147339D0"/>
    <w:multiLevelType w:val="hybridMultilevel"/>
    <w:tmpl w:val="423EBA54"/>
    <w:lvl w:ilvl="0" w:tplc="C22C89DE">
      <w:start w:val="1"/>
      <w:numFmt w:val="bullet"/>
      <w:lvlText w:val="●"/>
      <w:lvlJc w:val="left"/>
      <w:pPr>
        <w:ind w:left="720" w:hanging="360"/>
      </w:pPr>
    </w:lvl>
    <w:lvl w:ilvl="1" w:tplc="71983932">
      <w:start w:val="1"/>
      <w:numFmt w:val="bullet"/>
      <w:lvlText w:val="○"/>
      <w:lvlJc w:val="left"/>
      <w:pPr>
        <w:ind w:left="1440" w:hanging="360"/>
      </w:pPr>
    </w:lvl>
    <w:lvl w:ilvl="2" w:tplc="82D473B4">
      <w:start w:val="1"/>
      <w:numFmt w:val="bullet"/>
      <w:lvlText w:val="■"/>
      <w:lvlJc w:val="left"/>
      <w:pPr>
        <w:ind w:left="2160" w:hanging="360"/>
      </w:pPr>
    </w:lvl>
    <w:lvl w:ilvl="3" w:tplc="4CA85D30">
      <w:start w:val="1"/>
      <w:numFmt w:val="bullet"/>
      <w:lvlText w:val="●"/>
      <w:lvlJc w:val="left"/>
      <w:pPr>
        <w:ind w:left="2880" w:hanging="360"/>
      </w:pPr>
    </w:lvl>
    <w:lvl w:ilvl="4" w:tplc="60143E78">
      <w:start w:val="1"/>
      <w:numFmt w:val="bullet"/>
      <w:lvlText w:val="○"/>
      <w:lvlJc w:val="left"/>
      <w:pPr>
        <w:ind w:left="3600" w:hanging="360"/>
      </w:pPr>
    </w:lvl>
    <w:lvl w:ilvl="5" w:tplc="FB5478AA">
      <w:start w:val="1"/>
      <w:numFmt w:val="bullet"/>
      <w:lvlText w:val="■"/>
      <w:lvlJc w:val="left"/>
      <w:pPr>
        <w:ind w:left="4320" w:hanging="360"/>
      </w:pPr>
    </w:lvl>
    <w:lvl w:ilvl="6" w:tplc="6CF0C906">
      <w:start w:val="1"/>
      <w:numFmt w:val="bullet"/>
      <w:lvlText w:val="●"/>
      <w:lvlJc w:val="left"/>
      <w:pPr>
        <w:ind w:left="5040" w:hanging="360"/>
      </w:pPr>
    </w:lvl>
    <w:lvl w:ilvl="7" w:tplc="7862D85C">
      <w:start w:val="1"/>
      <w:numFmt w:val="bullet"/>
      <w:lvlText w:val="●"/>
      <w:lvlJc w:val="left"/>
      <w:pPr>
        <w:ind w:left="5760" w:hanging="360"/>
      </w:pPr>
    </w:lvl>
    <w:lvl w:ilvl="8" w:tplc="E6E204A2">
      <w:start w:val="1"/>
      <w:numFmt w:val="bullet"/>
      <w:lvlText w:val="●"/>
      <w:lvlJc w:val="left"/>
      <w:pPr>
        <w:ind w:left="6480" w:hanging="360"/>
      </w:pPr>
    </w:lvl>
  </w:abstractNum>
  <w:abstractNum w:abstractNumId="3">
    <w:nsid w:val="179C6F8E"/>
    <w:multiLevelType w:val="hybridMultilevel"/>
    <w:tmpl w:val="BCD00160"/>
    <w:lvl w:ilvl="0" w:tplc="2732162E">
      <w:start w:val="1"/>
      <w:numFmt w:val="bullet"/>
      <w:lvlText w:val="•"/>
      <w:lvlJc w:val="left"/>
      <w:pPr>
        <w:ind w:left="420" w:hanging="240"/>
      </w:pPr>
    </w:lvl>
    <w:lvl w:ilvl="1" w:tplc="3DCAE23A">
      <w:numFmt w:val="decimal"/>
      <w:lvlText w:val=""/>
      <w:lvlJc w:val="left"/>
    </w:lvl>
    <w:lvl w:ilvl="2" w:tplc="4FD89D12">
      <w:numFmt w:val="decimal"/>
      <w:lvlText w:val=""/>
      <w:lvlJc w:val="left"/>
    </w:lvl>
    <w:lvl w:ilvl="3" w:tplc="465A66F2">
      <w:numFmt w:val="decimal"/>
      <w:lvlText w:val=""/>
      <w:lvlJc w:val="left"/>
    </w:lvl>
    <w:lvl w:ilvl="4" w:tplc="E3802F72">
      <w:numFmt w:val="decimal"/>
      <w:lvlText w:val=""/>
      <w:lvlJc w:val="left"/>
    </w:lvl>
    <w:lvl w:ilvl="5" w:tplc="6D98DAC2">
      <w:numFmt w:val="decimal"/>
      <w:lvlText w:val=""/>
      <w:lvlJc w:val="left"/>
    </w:lvl>
    <w:lvl w:ilvl="6" w:tplc="E626F090">
      <w:numFmt w:val="decimal"/>
      <w:lvlText w:val=""/>
      <w:lvlJc w:val="left"/>
    </w:lvl>
    <w:lvl w:ilvl="7" w:tplc="8A346FDC">
      <w:numFmt w:val="decimal"/>
      <w:lvlText w:val=""/>
      <w:lvlJc w:val="left"/>
    </w:lvl>
    <w:lvl w:ilvl="8" w:tplc="DC52CB1A">
      <w:numFmt w:val="decimal"/>
      <w:lvlText w:val=""/>
      <w:lvlJc w:val="left"/>
    </w:lvl>
  </w:abstractNum>
  <w:num w:numId="1">
    <w:abstractNumId w:val="2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</w:compat>
  <w:rsids>
    <w:rsidRoot w:val="00B54A4C"/>
    <w:rsid w:val="009C686A"/>
    <w:rsid w:val="00B5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11949</Words>
  <Characters>6812</Characters>
  <Application>Microsoft Office Word</Application>
  <DocSecurity>0</DocSecurity>
  <Lines>56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RePack by Diakov</cp:lastModifiedBy>
  <cp:revision>2</cp:revision>
  <dcterms:created xsi:type="dcterms:W3CDTF">2026-08-10T09:32:00Z</dcterms:created>
  <dcterms:modified xsi:type="dcterms:W3CDTF">2026-08-10T09:32:00Z</dcterms:modified>
</cp:coreProperties>
</file>