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E14" w:rsidRDefault="00510EAE">
      <w:pPr>
        <w:spacing w:after="60"/>
        <w:jc w:val="center"/>
      </w:pPr>
      <w:r>
        <w:rPr>
          <w:b/>
          <w:bCs/>
          <w:sz w:val="28"/>
          <w:szCs w:val="28"/>
        </w:rPr>
        <w:t>ЛЕКЦІЯ 5</w:t>
      </w:r>
    </w:p>
    <w:p w:rsidR="00A50E14" w:rsidRDefault="00510EAE">
      <w:pPr>
        <w:spacing w:after="240"/>
        <w:jc w:val="center"/>
      </w:pPr>
      <w:r>
        <w:rPr>
          <w:b/>
          <w:bCs/>
          <w:sz w:val="26"/>
          <w:szCs w:val="26"/>
        </w:rPr>
        <w:t>Розпорядчі документи: наказ, розпорядження, доручення. Риторика ділового спілкування</w:t>
      </w:r>
    </w:p>
    <w:p w:rsidR="00A50E14" w:rsidRDefault="00510EAE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Розпорядчі документи: поняття, класифікація, місце наказу, розпорядження й доручення.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Наказ: структура та реквізити за ДСТУ 4163:2020.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Розпорядження і доручення: призначення, структура, відмінність від наказу.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Риторика ділового спілкування: поняття, публічний виступ, засоби переконування.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Термінологія управління сільськогосподарським виробництвом.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Правопис дієприслівникових зворотів у фор</w:t>
      </w:r>
      <w:r>
        <w:rPr>
          <w:sz w:val="24"/>
          <w:szCs w:val="24"/>
        </w:rPr>
        <w:t>мулюваннях наказів.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1. Розпорядчі документи: поняття, класифікація, місце наказу, розпорядження й доручення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Розпорядчі документи — це документи, за допомогою яких керівник юридичної особи чи уповноважена ним посадова особа реалізує розпорядчо-виконавчу дія</w:t>
      </w:r>
      <w:r>
        <w:rPr>
          <w:sz w:val="24"/>
          <w:szCs w:val="24"/>
        </w:rPr>
        <w:t>льність: віддає обов'язкові для виконання вказівки підлеглим підрозділам, посадовим особам і працівникам. Разом з організаційними та інформаційно-аналітичними документами розпорядчі документи становлять одну з трьох груп, для яких ДСТУ 4163:2020 встановлює</w:t>
      </w:r>
      <w:r>
        <w:rPr>
          <w:sz w:val="24"/>
          <w:szCs w:val="24"/>
        </w:rPr>
        <w:t xml:space="preserve"> єдині вимоги до оформлення (лекція 1).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За способом ухвалення рішення розпорядчі документи поділяють на дві підгрупи: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документи одноосібного розпорядництва </w:t>
      </w:r>
      <w:r>
        <w:rPr>
          <w:sz w:val="24"/>
          <w:szCs w:val="24"/>
        </w:rPr>
        <w:t>— рішення ухвалює й підписує одна посадова особа (керівник): наказ, розпорядження, доручення;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докуме</w:t>
      </w:r>
      <w:r>
        <w:rPr>
          <w:b/>
          <w:bCs/>
          <w:sz w:val="24"/>
          <w:szCs w:val="24"/>
        </w:rPr>
        <w:t xml:space="preserve">нти колегіального розпорядництва </w:t>
      </w:r>
      <w:r>
        <w:rPr>
          <w:sz w:val="24"/>
          <w:szCs w:val="24"/>
        </w:rPr>
        <w:t>— рішення ухвалює колегіальний орган (правління, вчена рада, комісія): постанова, рішення, ухвала.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 xml:space="preserve">У межах цієї лекції зосередимося на трьох документах одноосібного розпорядництва, які найчастіше супроводжують управлінську </w:t>
      </w:r>
      <w:r>
        <w:rPr>
          <w:sz w:val="24"/>
          <w:szCs w:val="24"/>
        </w:rPr>
        <w:t>діяльність на підприємстві агропромислового профілю.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Наказ </w:t>
      </w:r>
      <w:r>
        <w:rPr>
          <w:sz w:val="24"/>
          <w:szCs w:val="24"/>
        </w:rPr>
        <w:t>— розпорядчий документ, що його видає керівник юридичної особи на правах єдиноначальності для розв'язання основних завдань, що постають перед юридичною особою; накази поділяють на накази щодо основ</w:t>
      </w:r>
      <w:r>
        <w:rPr>
          <w:sz w:val="24"/>
          <w:szCs w:val="24"/>
        </w:rPr>
        <w:t>ної (виробничої) діяльності (їх розглядаємо в цій лекції) і накази щодо особового складу (кадрові — розглянуто в лекції 2 як документи, які роботодавець створює щодо конкретного працівника).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Розпорядження </w:t>
      </w:r>
      <w:r>
        <w:rPr>
          <w:sz w:val="24"/>
          <w:szCs w:val="24"/>
        </w:rPr>
        <w:t>— розпорядчий документ, який видає керівник юридичн</w:t>
      </w:r>
      <w:r>
        <w:rPr>
          <w:sz w:val="24"/>
          <w:szCs w:val="24"/>
        </w:rPr>
        <w:t>ої особи чи його заступники здебільшого з оперативних питань, що мають вужче коло дії (стосуються одного підрозділу чи обмеженого кола осіб) і, як правило, обмежений термін дії.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Доручення </w:t>
      </w:r>
      <w:r>
        <w:rPr>
          <w:sz w:val="24"/>
          <w:szCs w:val="24"/>
        </w:rPr>
        <w:t xml:space="preserve">— розпорядчий документ (усний чи письмовий), яким керівник покладає </w:t>
      </w:r>
      <w:r>
        <w:rPr>
          <w:sz w:val="24"/>
          <w:szCs w:val="24"/>
        </w:rPr>
        <w:t>на конкретну особу чи групу осіб виконання визначеного завдання в установлений строк; часто оформлюється як резолюція на вже наявному документі, а не як окремий документ із повним набором реквізитів.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2. Наказ: структура та реквізити за ДСТУ 4163:2020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Наказ</w:t>
      </w:r>
      <w:r>
        <w:rPr>
          <w:sz w:val="24"/>
          <w:szCs w:val="24"/>
        </w:rPr>
        <w:t xml:space="preserve"> — найпоширеніший розпорядчий документ, яким керівник юридичної особи розв'язує організаційні, кадрові, фінансові й інші питання, що належать до її компетенції.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Реквізити наказу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lastRenderedPageBreak/>
        <w:t>Наказ оформлюють на бланку конкретного виду документа (лекція 1) і використову</w:t>
      </w:r>
      <w:r>
        <w:rPr>
          <w:sz w:val="24"/>
          <w:szCs w:val="24"/>
        </w:rPr>
        <w:t>ють такі реквізити ДСТУ 4163:2020: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найменування юридичної особи (04) — вище назви виду документа;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назва виду документа «НАКАЗ» (09) — посередині рядка;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дата документа (10) і реєстраційний індекс (11) — в одному рядку: ліворуч дата, праворуч номер;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місце складення документа (13) — між датою та номером (за поздовжнього розташування) або нижче них;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заголовок до тексту документа (19) — стисло формулює суть наказу, починається з прийменника «про»: «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затвердження…», «Про введення в дію…»;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текст докумен</w:t>
      </w:r>
      <w:r>
        <w:rPr>
          <w:sz w:val="24"/>
          <w:szCs w:val="24"/>
        </w:rPr>
        <w:t xml:space="preserve">та (20) — складається із двох частин: </w:t>
      </w:r>
      <w:proofErr w:type="spellStart"/>
      <w:r>
        <w:rPr>
          <w:sz w:val="24"/>
          <w:szCs w:val="24"/>
        </w:rPr>
        <w:t>констатувальної</w:t>
      </w:r>
      <w:proofErr w:type="spellEnd"/>
      <w:r>
        <w:rPr>
          <w:sz w:val="24"/>
          <w:szCs w:val="24"/>
        </w:rPr>
        <w:t xml:space="preserve"> та розпорядчої;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підпис керівника (22).</w:t>
      </w:r>
    </w:p>
    <w:p w:rsidR="00A50E14" w:rsidRDefault="00510EAE">
      <w:pPr>
        <w:spacing w:before="160" w:after="90"/>
      </w:pPr>
      <w:proofErr w:type="spellStart"/>
      <w:r>
        <w:rPr>
          <w:b/>
          <w:bCs/>
          <w:i/>
          <w:iCs/>
          <w:sz w:val="24"/>
          <w:szCs w:val="24"/>
        </w:rPr>
        <w:t>Констатувальна</w:t>
      </w:r>
      <w:proofErr w:type="spellEnd"/>
      <w:r>
        <w:rPr>
          <w:b/>
          <w:bCs/>
          <w:i/>
          <w:iCs/>
          <w:sz w:val="24"/>
          <w:szCs w:val="24"/>
        </w:rPr>
        <w:t xml:space="preserve"> і розпорядча частини тексту</w:t>
      </w:r>
    </w:p>
    <w:p w:rsidR="00A50E14" w:rsidRDefault="00510EAE">
      <w:pPr>
        <w:spacing w:after="120"/>
        <w:jc w:val="both"/>
      </w:pPr>
      <w:proofErr w:type="spellStart"/>
      <w:r>
        <w:rPr>
          <w:sz w:val="24"/>
          <w:szCs w:val="24"/>
        </w:rPr>
        <w:t>Констатувальна</w:t>
      </w:r>
      <w:proofErr w:type="spellEnd"/>
      <w:r>
        <w:rPr>
          <w:sz w:val="24"/>
          <w:szCs w:val="24"/>
        </w:rPr>
        <w:t xml:space="preserve"> частина пояснює мету й підстави видання наказу; вона починається словами «Відповідно до…», «На виконання…», «Керуючись…», «Зважаючи на…», «Враховуючи…», «Беручи до уваги…» — саме тут найчастіше трапляються дієприслівникові звороти, до правоп</w:t>
      </w:r>
      <w:r>
        <w:rPr>
          <w:sz w:val="24"/>
          <w:szCs w:val="24"/>
        </w:rPr>
        <w:t>ису яких повернемося в шостому пункті лекції.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 xml:space="preserve">Розпорядча частина відокремлена від </w:t>
      </w:r>
      <w:proofErr w:type="spellStart"/>
      <w:r>
        <w:rPr>
          <w:sz w:val="24"/>
          <w:szCs w:val="24"/>
        </w:rPr>
        <w:t>констатувальної</w:t>
      </w:r>
      <w:proofErr w:type="spellEnd"/>
      <w:r>
        <w:rPr>
          <w:sz w:val="24"/>
          <w:szCs w:val="24"/>
        </w:rPr>
        <w:t xml:space="preserve"> словом «НАКАЗУЮ:», що його друкують великими літерами з нового рядка без відступу, після якого ставлять двокрапку. Далі йдуть пронумеровані пункти, кожен з як</w:t>
      </w:r>
      <w:r>
        <w:rPr>
          <w:sz w:val="24"/>
          <w:szCs w:val="24"/>
        </w:rPr>
        <w:t xml:space="preserve">их формулює конкретну дію, відповідального виконавця й строк виконання. Останній </w:t>
      </w:r>
      <w:proofErr w:type="spellStart"/>
      <w:r>
        <w:rPr>
          <w:sz w:val="24"/>
          <w:szCs w:val="24"/>
        </w:rPr>
        <w:t>пункt</w:t>
      </w:r>
      <w:proofErr w:type="spellEnd"/>
      <w:r>
        <w:rPr>
          <w:sz w:val="24"/>
          <w:szCs w:val="24"/>
        </w:rPr>
        <w:t xml:space="preserve"> наказу зазвичай покладає контроль за його виконанням на конкретну посадову особу або керівник залишає цей контроль за собою.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A50E14" w:rsidRDefault="00510EAE" w:rsidP="00661DB2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ТОВ «АГРОПРОДСЕРВІС»</w:t>
      </w:r>
    </w:p>
    <w:p w:rsidR="00A50E14" w:rsidRDefault="00A50E14">
      <w:pPr>
        <w:spacing w:after="60"/>
        <w:ind w:left="720"/>
      </w:pPr>
    </w:p>
    <w:p w:rsidR="00A50E14" w:rsidRDefault="00510EAE" w:rsidP="00661DB2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НАКА</w:t>
      </w:r>
      <w:r>
        <w:rPr>
          <w:i/>
          <w:iCs/>
          <w:sz w:val="24"/>
          <w:szCs w:val="24"/>
        </w:rPr>
        <w:t>З</w:t>
      </w:r>
    </w:p>
    <w:p w:rsidR="00A50E14" w:rsidRDefault="00A50E14">
      <w:pPr>
        <w:spacing w:after="60"/>
        <w:ind w:left="720"/>
      </w:pP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03.10.2026                              м. Київ                              № 42</w:t>
      </w:r>
    </w:p>
    <w:p w:rsidR="00A50E14" w:rsidRDefault="00A50E14">
      <w:pPr>
        <w:spacing w:after="60"/>
        <w:ind w:left="720"/>
      </w:pP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Про проведення осінньої польової кампанії</w:t>
      </w:r>
    </w:p>
    <w:p w:rsidR="00A50E14" w:rsidRDefault="00A50E14">
      <w:pPr>
        <w:spacing w:after="60"/>
        <w:ind w:left="720"/>
      </w:pPr>
    </w:p>
    <w:p w:rsidR="00A50E14" w:rsidRDefault="00510EAE" w:rsidP="00661DB2">
      <w:pPr>
        <w:spacing w:after="60"/>
        <w:ind w:left="720" w:firstLine="696"/>
      </w:pPr>
      <w:r>
        <w:rPr>
          <w:i/>
          <w:iCs/>
          <w:sz w:val="24"/>
          <w:szCs w:val="24"/>
        </w:rPr>
        <w:t>Враховуючи необхідність своєчасного виконання робіт з осіннього обробітку ґрунту та сівби озимих культур, а також керуючись вир</w:t>
      </w:r>
      <w:r>
        <w:rPr>
          <w:i/>
          <w:iCs/>
          <w:sz w:val="24"/>
          <w:szCs w:val="24"/>
        </w:rPr>
        <w:t>обничим планом підприємства на 2026 рік,</w:t>
      </w:r>
    </w:p>
    <w:p w:rsidR="00A50E14" w:rsidRDefault="00A50E14">
      <w:pPr>
        <w:spacing w:after="60"/>
        <w:ind w:left="720"/>
      </w:pP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НАКАЗУЮ:</w:t>
      </w:r>
    </w:p>
    <w:p w:rsidR="00A50E14" w:rsidRDefault="00A50E14">
      <w:pPr>
        <w:spacing w:after="60"/>
        <w:ind w:left="720"/>
      </w:pP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1. Розпочати осінню польову кампанію 05.10.2026.</w:t>
      </w: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2. Головному агроному Савчуку В. М. підготувати технологічні карти польових робіт до 04.10.2026.</w:t>
      </w: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3. Контроль за виконанням цього наказу залишаю за собою.</w:t>
      </w:r>
    </w:p>
    <w:p w:rsidR="00A50E14" w:rsidRDefault="00A50E14">
      <w:pPr>
        <w:spacing w:after="60"/>
        <w:ind w:left="720"/>
      </w:pP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 xml:space="preserve">Директор                              Особистий підпис    </w:t>
      </w:r>
      <w:r w:rsidR="00661DB2">
        <w:rPr>
          <w:i/>
          <w:iCs/>
          <w:sz w:val="24"/>
          <w:szCs w:val="24"/>
        </w:rPr>
        <w:t xml:space="preserve">                          О.</w:t>
      </w:r>
      <w:r w:rsidR="00661DB2">
        <w:rPr>
          <w:i/>
          <w:iCs/>
          <w:sz w:val="24"/>
          <w:szCs w:val="24"/>
          <w:lang w:val="ru-RU"/>
        </w:rPr>
        <w:t xml:space="preserve"> </w:t>
      </w:r>
      <w:bookmarkStart w:id="0" w:name="_GoBack"/>
      <w:bookmarkEnd w:id="0"/>
      <w:r>
        <w:rPr>
          <w:i/>
          <w:iCs/>
          <w:sz w:val="24"/>
          <w:szCs w:val="24"/>
        </w:rPr>
        <w:t>Литвиненко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3. Розпорядження і доручення: призначення, структура, відмінність від наказу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lastRenderedPageBreak/>
        <w:t>Розпорядження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Розпорядження за структурою нагадує наказ (</w:t>
      </w:r>
      <w:proofErr w:type="spellStart"/>
      <w:r>
        <w:rPr>
          <w:sz w:val="24"/>
          <w:szCs w:val="24"/>
        </w:rPr>
        <w:t>констатувальна</w:t>
      </w:r>
      <w:proofErr w:type="spellEnd"/>
      <w:r>
        <w:rPr>
          <w:sz w:val="24"/>
          <w:szCs w:val="24"/>
        </w:rPr>
        <w:t xml:space="preserve"> й розпорядча частини, ті самі реквізити), однак відрізняється від нього: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видається не лише першим керівником, а й заступниками керівника чи керівниками структурних підрозділів у межах їхньої компете</w:t>
      </w:r>
      <w:r>
        <w:rPr>
          <w:sz w:val="24"/>
          <w:szCs w:val="24"/>
        </w:rPr>
        <w:t>нції;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стосується вужчого, здебільшого оперативного або поточного питання (а не стратегічного);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має обмежений термін дії — часто вичерпується виконанням конкретної дії;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розпорядчу частину тексту вводять словом «ЗОБОВ'ЯЗУЮ» або формулюють без окремого дієсло</w:t>
      </w:r>
      <w:r>
        <w:rPr>
          <w:sz w:val="24"/>
          <w:szCs w:val="24"/>
        </w:rPr>
        <w:t>ва-зв'язки, одразу переходячи до пронумерованих доручень.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Доручення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Доручення — найменш формалізований із трьох розпорядчих документів. Найчастіше доручення оформлюють не як окремий документ із повним набором реквізитів, а як: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резолюцію керівника на вхідно</w:t>
      </w:r>
      <w:r>
        <w:rPr>
          <w:sz w:val="24"/>
          <w:szCs w:val="24"/>
        </w:rPr>
        <w:t>му документі (лекція 1) — рукописний запис із зазначенням виконавця, суті завдання, строку виконання й підпису;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протокольне доручення — пункт протоколу наради, що починається словами «Доручити…», із зазначенням відповідального й строку;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усне доручення — не</w:t>
      </w:r>
      <w:r>
        <w:rPr>
          <w:sz w:val="24"/>
          <w:szCs w:val="24"/>
        </w:rPr>
        <w:t xml:space="preserve"> документується взагалі, але має бути сформульоване так само чітко, як і письмове (конкретна дія, виконавець, строк).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Спільна вимога до всіх трьох документів — однозначність формулювань: пункт розпорядчої частини має чітко відповідати на питання «що зробит</w:t>
      </w:r>
      <w:r>
        <w:rPr>
          <w:sz w:val="24"/>
          <w:szCs w:val="24"/>
        </w:rPr>
        <w:t>и», «хто виконує» і «до якого строку», без розпливчастих формулювань на кшталт «звернути увагу» чи «активізувати роботу» без конкретизації дії.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4. Риторика ділового спілкування: поняття, публічний виступ, засоби переконування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Риторика — наука про способи п</w:t>
      </w:r>
      <w:r>
        <w:rPr>
          <w:sz w:val="24"/>
          <w:szCs w:val="24"/>
        </w:rPr>
        <w:t xml:space="preserve">обудови впливового, переконливого мовлення, а також мистецтво красномовності, що спирається на закони цієї науки. У діловому спілкуванні риторика застосовується насамперед у формі публічного виступу — усного монологічного мовлення, звернутого до аудиторії </w:t>
      </w:r>
      <w:r>
        <w:rPr>
          <w:sz w:val="24"/>
          <w:szCs w:val="24"/>
        </w:rPr>
        <w:t>з метою поінформувати, переконати чи спонукати її до дії.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Види публічного виступу за метою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інформаційний </w:t>
      </w:r>
      <w:r>
        <w:rPr>
          <w:sz w:val="24"/>
          <w:szCs w:val="24"/>
        </w:rPr>
        <w:t>— повідомляє нові відомості (звіт на нараді, доповідь про результати польових робіт);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b/>
          <w:bCs/>
          <w:sz w:val="24"/>
          <w:szCs w:val="24"/>
        </w:rPr>
        <w:t>переконувальний</w:t>
      </w:r>
      <w:proofErr w:type="spellEnd"/>
      <w:r>
        <w:rPr>
          <w:b/>
          <w:bCs/>
          <w:sz w:val="24"/>
          <w:szCs w:val="24"/>
        </w:rPr>
        <w:t xml:space="preserve"> (агітаційний) </w:t>
      </w:r>
      <w:r>
        <w:rPr>
          <w:sz w:val="24"/>
          <w:szCs w:val="24"/>
        </w:rPr>
        <w:t>— спонукає аудиторію змінити погляд</w:t>
      </w:r>
      <w:r>
        <w:rPr>
          <w:sz w:val="24"/>
          <w:szCs w:val="24"/>
        </w:rPr>
        <w:t xml:space="preserve"> чи ухвалити рішення (виступ на захист інвестиційного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>);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протокольно-етикетний </w:t>
      </w:r>
      <w:r>
        <w:rPr>
          <w:sz w:val="24"/>
          <w:szCs w:val="24"/>
        </w:rPr>
        <w:t>— супроводжує офіційну подію (привітання, представлення).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Класична структура виступу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вступ — привертає увагу, окреслює тему й мету виступу;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основна частина — послідовно розгортає аргументацію, підкріплену фактами й прикладами;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висновок — узагальнює сказане й формулює чіткий заклик чи підсумок.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Мовні засоби переконування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lastRenderedPageBreak/>
        <w:t>Класична риторика виокремлює три засоби впливу на аудиторію: логос (переко</w:t>
      </w:r>
      <w:r>
        <w:rPr>
          <w:sz w:val="24"/>
          <w:szCs w:val="24"/>
        </w:rPr>
        <w:t xml:space="preserve">нання через логіку й факти), пафос (звернення до емоцій слухачів) і </w:t>
      </w:r>
      <w:proofErr w:type="spellStart"/>
      <w:r>
        <w:rPr>
          <w:sz w:val="24"/>
          <w:szCs w:val="24"/>
        </w:rPr>
        <w:t>етос</w:t>
      </w:r>
      <w:proofErr w:type="spellEnd"/>
      <w:r>
        <w:rPr>
          <w:sz w:val="24"/>
          <w:szCs w:val="24"/>
        </w:rPr>
        <w:t xml:space="preserve"> (авторитет і довіра до самого мовця). У практиці ділового спілкування це реалізується через конкретні мовні засоби: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аргументація фактами й цифрами («урожайність зросла на 12 % порівня</w:t>
      </w:r>
      <w:r>
        <w:rPr>
          <w:sz w:val="24"/>
          <w:szCs w:val="24"/>
        </w:rPr>
        <w:t>но з минулим роком»);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риторичне питання («Чи можемо ми дозволити собі втратити ще один сезон?»);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градація — розташування слів чи прикладів за наростанням значущості;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мовні кліше апеляції до логіки: «варто наголосити на тому, що…», «необхідно зазначити, що…», «як свідчать наведені дані…».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Важливими залишаються і невербальні складники усного виступу — темп мовлення, інтонація, паузи, зоровий контакт з аудиторією, — які п</w:t>
      </w:r>
      <w:r>
        <w:rPr>
          <w:sz w:val="24"/>
          <w:szCs w:val="24"/>
        </w:rPr>
        <w:t>ідсилюють або, навпаки, послаблюють переконливість навіть бездоганно аргументованого тексту.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5. Термінологія управління сільськогосподарським виробництвом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Виробнича нарада </w:t>
      </w:r>
      <w:r>
        <w:rPr>
          <w:sz w:val="24"/>
          <w:szCs w:val="24"/>
        </w:rPr>
        <w:t>— форма колективного обговорення поточних питань виробництва за участю керівників пі</w:t>
      </w:r>
      <w:r>
        <w:rPr>
          <w:sz w:val="24"/>
          <w:szCs w:val="24"/>
        </w:rPr>
        <w:t>дрозділів.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Технологічна карта </w:t>
      </w:r>
      <w:r>
        <w:rPr>
          <w:sz w:val="24"/>
          <w:szCs w:val="24"/>
        </w:rPr>
        <w:t>— документ, що визначає послідовність, строки й обсяги виконання агротехнічних операцій на конкретній культурі.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Планування посівної (збиральної) кампанії </w:t>
      </w:r>
      <w:r>
        <w:rPr>
          <w:sz w:val="24"/>
          <w:szCs w:val="24"/>
        </w:rPr>
        <w:t>— визначення строків, обсягів і ресурсів для проведення польових робіт.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Графік польових робіт </w:t>
      </w:r>
      <w:r>
        <w:rPr>
          <w:sz w:val="24"/>
          <w:szCs w:val="24"/>
        </w:rPr>
        <w:t>— документ, що встановлює черговість і строки виконання окремих видів робіт на полях господарства.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Матеріально-технічне забезпечення </w:t>
      </w:r>
      <w:r>
        <w:rPr>
          <w:sz w:val="24"/>
          <w:szCs w:val="24"/>
        </w:rPr>
        <w:t>— постачання підрозділів технікою, паливом, добривами, засобами захисту рослин, потрібними для викона</w:t>
      </w:r>
      <w:r>
        <w:rPr>
          <w:sz w:val="24"/>
          <w:szCs w:val="24"/>
        </w:rPr>
        <w:t>ння виробничих завдань.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Обліковий підрозділ (бригада, ланка) </w:t>
      </w:r>
      <w:r>
        <w:rPr>
          <w:sz w:val="24"/>
          <w:szCs w:val="24"/>
        </w:rPr>
        <w:t>— первинна виробнича одиниця господарства, за якою закріплено певний обсяг робіт і ресурсів.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Керівник структурного підрозділу </w:t>
      </w:r>
      <w:r>
        <w:rPr>
          <w:sz w:val="24"/>
          <w:szCs w:val="24"/>
        </w:rPr>
        <w:t>— посадова особа (головний агроном, бригадир, завідувач току), відпов</w:t>
      </w:r>
      <w:r>
        <w:rPr>
          <w:sz w:val="24"/>
          <w:szCs w:val="24"/>
        </w:rPr>
        <w:t>ідальна за виконання розпоряджень у межах підрозділу.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Ці терміни утворюють базовий словник, потрібний для розуміння й самостійного укладання наказів і розпоряджень, а також для побудови усного виступу на виробничій нараді.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6. Правопис дієприслівникових зво</w:t>
      </w:r>
      <w:r>
        <w:rPr>
          <w:b/>
          <w:bCs/>
          <w:sz w:val="25"/>
          <w:szCs w:val="25"/>
        </w:rPr>
        <w:t>ротів у формулюваннях наказів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 xml:space="preserve">Дієприслівниковий зворот — дієприслівник із залежними від нього словами. У </w:t>
      </w:r>
      <w:proofErr w:type="spellStart"/>
      <w:r>
        <w:rPr>
          <w:sz w:val="24"/>
          <w:szCs w:val="24"/>
        </w:rPr>
        <w:t>констатувальній</w:t>
      </w:r>
      <w:proofErr w:type="spellEnd"/>
      <w:r>
        <w:rPr>
          <w:sz w:val="24"/>
          <w:szCs w:val="24"/>
        </w:rPr>
        <w:t xml:space="preserve"> частині наказів і розпоряджень дієприслівникові звороти («Враховуючи…», «Беручи до уваги…», «Керуючись…», «Зважаючи на…») є одним із на</w:t>
      </w:r>
      <w:r>
        <w:rPr>
          <w:sz w:val="24"/>
          <w:szCs w:val="24"/>
        </w:rPr>
        <w:t>йуживаніших синтаксичних засобів, тому важливо повторити правила їх правопису й пунктуаційного оформлення.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Правило віднесеності до підмета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 xml:space="preserve">Дія, яку виражає дієприслівник, і дія, виражена присудком головного речення, повинні стосуватися того самого підмета </w:t>
      </w:r>
      <w:r>
        <w:rPr>
          <w:sz w:val="24"/>
          <w:szCs w:val="24"/>
        </w:rPr>
        <w:t xml:space="preserve">(тієї самої особи чи інстанції, що виконує обидві дії). У формулюваннях наказу присудок розпорядчої частини — «наказую» (перша особа однини, підмет «я» відновлюється контекстом), тому дієприслівниковий зворот на початку речення граматично правильний, якщо </w:t>
      </w:r>
      <w:r>
        <w:rPr>
          <w:sz w:val="24"/>
          <w:szCs w:val="24"/>
        </w:rPr>
        <w:t>стосується саме особи, яка підписує наказ:</w:t>
      </w: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t>Правильно: Враховуючи необхідність своєчасного проведення посівної кампанії, наказую…</w:t>
      </w:r>
    </w:p>
    <w:p w:rsidR="00A50E14" w:rsidRDefault="00510EAE">
      <w:pPr>
        <w:spacing w:after="60"/>
        <w:ind w:left="720"/>
      </w:pPr>
      <w:r>
        <w:rPr>
          <w:i/>
          <w:iCs/>
          <w:sz w:val="24"/>
          <w:szCs w:val="24"/>
        </w:rPr>
        <w:lastRenderedPageBreak/>
        <w:t>Неправильно: Враховуючи необхідність своєчасного проведення посівної кампанії, наказ було видано… (дія «видано» не має того сам</w:t>
      </w:r>
      <w:r>
        <w:rPr>
          <w:i/>
          <w:iCs/>
          <w:sz w:val="24"/>
          <w:szCs w:val="24"/>
        </w:rPr>
        <w:t>ого діяча, що й «враховуючи»; порушено зв'язок дієприслівникового звороту з підметом).</w:t>
      </w:r>
    </w:p>
    <w:p w:rsidR="00A50E14" w:rsidRDefault="00510EAE">
      <w:pPr>
        <w:spacing w:before="160" w:after="90"/>
      </w:pPr>
      <w:r>
        <w:rPr>
          <w:b/>
          <w:bCs/>
          <w:i/>
          <w:iCs/>
          <w:sz w:val="24"/>
          <w:szCs w:val="24"/>
        </w:rPr>
        <w:t>Пунктуаційне оформлення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дієприслівниковий зворот на початку речення відокремлюють комою після нього: «Керуючись Статутом підприємства, директор доручив…»;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дієприслівнико</w:t>
      </w:r>
      <w:r>
        <w:rPr>
          <w:sz w:val="24"/>
          <w:szCs w:val="24"/>
        </w:rPr>
        <w:t>вий зворот у середині речення відокремлюють комами з обох боків: «Головний агроном, враховуючи прогноз погоди, переніс дату сівби»;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дієприслівниковий зворот у кінці речення відокремлюють комою перед ним: «Наказ видано терміново, зважаючи на складні погодні умови».</w:t>
      </w:r>
    </w:p>
    <w:p w:rsidR="00A50E14" w:rsidRDefault="00510EAE">
      <w:pPr>
        <w:spacing w:after="120"/>
        <w:jc w:val="both"/>
      </w:pPr>
      <w:r>
        <w:rPr>
          <w:sz w:val="24"/>
          <w:szCs w:val="24"/>
        </w:rPr>
        <w:t>Типова помилка в текстах наказів — уживання дієприслівникового звороту, дія якого логічно стосується не керівника-підписант</w:t>
      </w:r>
      <w:r>
        <w:rPr>
          <w:sz w:val="24"/>
          <w:szCs w:val="24"/>
        </w:rPr>
        <w:t>а, а іншої особи чи обставини («Розглянувши подання відділу кадрів, посаду скорочено» — «скорочено» не є дією того, хто «розглянув»); у такому разі речення варто перебудувати, зробивши підмет обох дій спільним, або замінити дієприслівниковий зворот підрядн</w:t>
      </w:r>
      <w:r>
        <w:rPr>
          <w:sz w:val="24"/>
          <w:szCs w:val="24"/>
        </w:rPr>
        <w:t>им реченням («Після того як подання відділу кадрів було розглянуто, посаду скорочено»).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Висновки</w:t>
      </w:r>
    </w:p>
    <w:p w:rsidR="00A50E14" w:rsidRDefault="00510EAE">
      <w:pPr>
        <w:spacing w:after="60"/>
        <w:jc w:val="both"/>
      </w:pPr>
      <w:r>
        <w:rPr>
          <w:sz w:val="24"/>
          <w:szCs w:val="24"/>
        </w:rPr>
        <w:t>1. Наказ, розпорядження й доручення — розпорядчі документи одноосібного розпорядництва, які різняться рівнем повноважень автора, широтою питання й ступенем формалізації: від наказу з повним набором реквізитів ДСТУ 4163:2020 до усного доручення.</w:t>
      </w:r>
    </w:p>
    <w:p w:rsidR="00A50E14" w:rsidRDefault="00510EAE">
      <w:pPr>
        <w:spacing w:after="60"/>
        <w:jc w:val="both"/>
      </w:pPr>
      <w:r>
        <w:rPr>
          <w:sz w:val="24"/>
          <w:szCs w:val="24"/>
        </w:rPr>
        <w:t>2. Текст на</w:t>
      </w:r>
      <w:r>
        <w:rPr>
          <w:sz w:val="24"/>
          <w:szCs w:val="24"/>
        </w:rPr>
        <w:t xml:space="preserve">казу традиційно складається з </w:t>
      </w:r>
      <w:proofErr w:type="spellStart"/>
      <w:r>
        <w:rPr>
          <w:sz w:val="24"/>
          <w:szCs w:val="24"/>
        </w:rPr>
        <w:t>констатувальної</w:t>
      </w:r>
      <w:proofErr w:type="spellEnd"/>
      <w:r>
        <w:rPr>
          <w:sz w:val="24"/>
          <w:szCs w:val="24"/>
        </w:rPr>
        <w:t xml:space="preserve"> частини (пояснює підставу) і розпорядчої частини («НАКАЗУЮ:» з пронумерованими пунктами), кожен пункт якої однозначно визначає дію, виконавця й строк.</w:t>
      </w:r>
    </w:p>
    <w:p w:rsidR="00A50E14" w:rsidRDefault="00510EAE">
      <w:pPr>
        <w:spacing w:after="60"/>
        <w:jc w:val="both"/>
      </w:pPr>
      <w:r>
        <w:rPr>
          <w:sz w:val="24"/>
          <w:szCs w:val="24"/>
        </w:rPr>
        <w:t xml:space="preserve">3. Ділова риторика спирається на логос, пафос і </w:t>
      </w:r>
      <w:proofErr w:type="spellStart"/>
      <w:r>
        <w:rPr>
          <w:sz w:val="24"/>
          <w:szCs w:val="24"/>
        </w:rPr>
        <w:t>етос</w:t>
      </w:r>
      <w:proofErr w:type="spellEnd"/>
      <w:r>
        <w:rPr>
          <w:sz w:val="24"/>
          <w:szCs w:val="24"/>
        </w:rPr>
        <w:t>; перек</w:t>
      </w:r>
      <w:r>
        <w:rPr>
          <w:sz w:val="24"/>
          <w:szCs w:val="24"/>
        </w:rPr>
        <w:t>онливий публічний виступ вимагає чіткої структури (вступ — основна частина — висновок) і доречних мовних засобів аргументації, а грамотне оформлення розпорядчих документів — правильного вживання дієприслівникових зворотів, які мають стосуватися того самого</w:t>
      </w:r>
      <w:r>
        <w:rPr>
          <w:sz w:val="24"/>
          <w:szCs w:val="24"/>
        </w:rPr>
        <w:t xml:space="preserve"> підмета, що й присудок головного речення.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 які дві підгрупи за способом ухвалення рішення поділяють розпорядчі документи? Наведіть приклади.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розпорядження відрізняється від наказу за колом питань, суб'єктом видання й терміно</w:t>
      </w:r>
      <w:r>
        <w:rPr>
          <w:sz w:val="24"/>
          <w:szCs w:val="24"/>
        </w:rPr>
        <w:t>м дії?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 яких формах найчастіше існує доручення? Чому воно не завжди потребує повного набору реквізитів?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 яких двох частин складається текст наказу? Якими словами вводять кожну з них?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Що таке риторика і які три класичні засоби переконування вона виокремлю</w:t>
      </w:r>
      <w:r>
        <w:rPr>
          <w:sz w:val="24"/>
          <w:szCs w:val="24"/>
        </w:rPr>
        <w:t>є?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Яку структуру має публічний виступ? Наведіть приклад мовного кліше апеляції до логіки.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Сформулюйте правило віднесеності дієприслівникового звороту до підмета. Наведіть приклад типової помилки.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 відокремлюють дієприслівниковий зворот комами залежно від</w:t>
      </w:r>
      <w:r>
        <w:rPr>
          <w:sz w:val="24"/>
          <w:szCs w:val="24"/>
        </w:rPr>
        <w:t xml:space="preserve"> його місця в реченні?</w:t>
      </w:r>
    </w:p>
    <w:p w:rsidR="00A50E14" w:rsidRDefault="00510EAE">
      <w:pPr>
        <w:spacing w:before="240" w:after="120"/>
      </w:pPr>
      <w:r>
        <w:rPr>
          <w:b/>
          <w:bCs/>
          <w:sz w:val="25"/>
          <w:szCs w:val="25"/>
        </w:rPr>
        <w:t>Рекомендована література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lastRenderedPageBreak/>
        <w:t>ДСТУ 4163:2020. Державна уніфікована система документації. Уніфікована система організаційно-розпорядчої документації. Вимоги до оформлення документів.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Наказ Міністерства юстиції України від 09.07.2026 № 1860</w:t>
      </w:r>
      <w:r>
        <w:rPr>
          <w:sz w:val="24"/>
          <w:szCs w:val="24"/>
        </w:rPr>
        <w:t>/5 «Про затвердження примірних форм та описів уніфікованих форм типових документів, що створюються під час діяльності юридичної особи». URL: https://minjust.gov.ua/n/22750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Український правопис : стандарт державної мови / Національна комісія зі стандартів д</w:t>
      </w:r>
      <w:r>
        <w:rPr>
          <w:sz w:val="24"/>
          <w:szCs w:val="24"/>
        </w:rPr>
        <w:t>ержавної мови. Київ, 2026.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Мацько Л. І., Мацько О. М. Риторика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Київ : Вища школа, 2006. 311 с.</w:t>
      </w:r>
    </w:p>
    <w:p w:rsidR="00A50E14" w:rsidRDefault="00510EAE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Глущик</w:t>
      </w:r>
      <w:proofErr w:type="spellEnd"/>
      <w:r>
        <w:rPr>
          <w:sz w:val="24"/>
          <w:szCs w:val="24"/>
        </w:rPr>
        <w:t xml:space="preserve"> С. В., </w:t>
      </w:r>
      <w:proofErr w:type="spellStart"/>
      <w:r>
        <w:rPr>
          <w:sz w:val="24"/>
          <w:szCs w:val="24"/>
        </w:rPr>
        <w:t>Дияк</w:t>
      </w:r>
      <w:proofErr w:type="spellEnd"/>
      <w:r>
        <w:rPr>
          <w:sz w:val="24"/>
          <w:szCs w:val="24"/>
        </w:rPr>
        <w:t xml:space="preserve"> О. В., Шевчук С. В. Су</w:t>
      </w:r>
      <w:r>
        <w:rPr>
          <w:sz w:val="24"/>
          <w:szCs w:val="24"/>
        </w:rPr>
        <w:t xml:space="preserve">часні ділові папери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5-те вид. Київ : Арій, 2021. 544 с.</w:t>
      </w:r>
    </w:p>
    <w:sectPr w:rsidR="00A50E14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922"/>
    <w:multiLevelType w:val="hybridMultilevel"/>
    <w:tmpl w:val="DC400D7A"/>
    <w:lvl w:ilvl="0" w:tplc="3BA47244">
      <w:start w:val="1"/>
      <w:numFmt w:val="bullet"/>
      <w:lvlText w:val="•"/>
      <w:lvlJc w:val="left"/>
      <w:pPr>
        <w:ind w:left="720" w:hanging="360"/>
      </w:pPr>
    </w:lvl>
    <w:lvl w:ilvl="1" w:tplc="F9746E0C">
      <w:numFmt w:val="decimal"/>
      <w:lvlText w:val=""/>
      <w:lvlJc w:val="left"/>
    </w:lvl>
    <w:lvl w:ilvl="2" w:tplc="4B6E1C4A">
      <w:numFmt w:val="decimal"/>
      <w:lvlText w:val=""/>
      <w:lvlJc w:val="left"/>
    </w:lvl>
    <w:lvl w:ilvl="3" w:tplc="918A0490">
      <w:numFmt w:val="decimal"/>
      <w:lvlText w:val=""/>
      <w:lvlJc w:val="left"/>
    </w:lvl>
    <w:lvl w:ilvl="4" w:tplc="75469CEC">
      <w:numFmt w:val="decimal"/>
      <w:lvlText w:val=""/>
      <w:lvlJc w:val="left"/>
    </w:lvl>
    <w:lvl w:ilvl="5" w:tplc="B8B0C32A">
      <w:numFmt w:val="decimal"/>
      <w:lvlText w:val=""/>
      <w:lvlJc w:val="left"/>
    </w:lvl>
    <w:lvl w:ilvl="6" w:tplc="9D80D61E">
      <w:numFmt w:val="decimal"/>
      <w:lvlText w:val=""/>
      <w:lvlJc w:val="left"/>
    </w:lvl>
    <w:lvl w:ilvl="7" w:tplc="EC10A67A">
      <w:numFmt w:val="decimal"/>
      <w:lvlText w:val=""/>
      <w:lvlJc w:val="left"/>
    </w:lvl>
    <w:lvl w:ilvl="8" w:tplc="151405EA">
      <w:numFmt w:val="decimal"/>
      <w:lvlText w:val=""/>
      <w:lvlJc w:val="left"/>
    </w:lvl>
  </w:abstractNum>
  <w:abstractNum w:abstractNumId="1">
    <w:nsid w:val="646C5AE2"/>
    <w:multiLevelType w:val="hybridMultilevel"/>
    <w:tmpl w:val="A470CB8A"/>
    <w:lvl w:ilvl="0" w:tplc="18C4674E">
      <w:start w:val="1"/>
      <w:numFmt w:val="bullet"/>
      <w:lvlText w:val="●"/>
      <w:lvlJc w:val="left"/>
      <w:pPr>
        <w:ind w:left="720" w:hanging="360"/>
      </w:pPr>
    </w:lvl>
    <w:lvl w:ilvl="1" w:tplc="8D3A65A0">
      <w:start w:val="1"/>
      <w:numFmt w:val="bullet"/>
      <w:lvlText w:val="○"/>
      <w:lvlJc w:val="left"/>
      <w:pPr>
        <w:ind w:left="1440" w:hanging="360"/>
      </w:pPr>
    </w:lvl>
    <w:lvl w:ilvl="2" w:tplc="4B58D530">
      <w:start w:val="1"/>
      <w:numFmt w:val="bullet"/>
      <w:lvlText w:val="■"/>
      <w:lvlJc w:val="left"/>
      <w:pPr>
        <w:ind w:left="2160" w:hanging="360"/>
      </w:pPr>
    </w:lvl>
    <w:lvl w:ilvl="3" w:tplc="389E8356">
      <w:start w:val="1"/>
      <w:numFmt w:val="bullet"/>
      <w:lvlText w:val="●"/>
      <w:lvlJc w:val="left"/>
      <w:pPr>
        <w:ind w:left="2880" w:hanging="360"/>
      </w:pPr>
    </w:lvl>
    <w:lvl w:ilvl="4" w:tplc="E95648B8">
      <w:start w:val="1"/>
      <w:numFmt w:val="bullet"/>
      <w:lvlText w:val="○"/>
      <w:lvlJc w:val="left"/>
      <w:pPr>
        <w:ind w:left="3600" w:hanging="360"/>
      </w:pPr>
    </w:lvl>
    <w:lvl w:ilvl="5" w:tplc="3CD40690">
      <w:start w:val="1"/>
      <w:numFmt w:val="bullet"/>
      <w:lvlText w:val="■"/>
      <w:lvlJc w:val="left"/>
      <w:pPr>
        <w:ind w:left="4320" w:hanging="360"/>
      </w:pPr>
    </w:lvl>
    <w:lvl w:ilvl="6" w:tplc="39189512">
      <w:start w:val="1"/>
      <w:numFmt w:val="bullet"/>
      <w:lvlText w:val="●"/>
      <w:lvlJc w:val="left"/>
      <w:pPr>
        <w:ind w:left="5040" w:hanging="360"/>
      </w:pPr>
    </w:lvl>
    <w:lvl w:ilvl="7" w:tplc="40127D74">
      <w:start w:val="1"/>
      <w:numFmt w:val="bullet"/>
      <w:lvlText w:val="●"/>
      <w:lvlJc w:val="left"/>
      <w:pPr>
        <w:ind w:left="5760" w:hanging="360"/>
      </w:pPr>
    </w:lvl>
    <w:lvl w:ilvl="8" w:tplc="535EB53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A50E14"/>
    <w:rsid w:val="00510EAE"/>
    <w:rsid w:val="00661DB2"/>
    <w:rsid w:val="00A5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8785</Words>
  <Characters>5009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2026-08-22T04:29:00Z</dcterms:created>
  <dcterms:modified xsi:type="dcterms:W3CDTF">2026-08-22T04:29:00Z</dcterms:modified>
</cp:coreProperties>
</file>