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39E" w:rsidRDefault="00FA742E">
      <w:pPr>
        <w:spacing w:after="60"/>
        <w:jc w:val="center"/>
      </w:pPr>
      <w:r>
        <w:rPr>
          <w:b/>
          <w:bCs/>
          <w:sz w:val="28"/>
          <w:szCs w:val="28"/>
        </w:rPr>
        <w:t>ЛЕКЦІЯ 7</w:t>
      </w:r>
    </w:p>
    <w:p w:rsidR="00AA039E" w:rsidRDefault="00FA742E">
      <w:pPr>
        <w:spacing w:after="240"/>
        <w:jc w:val="center"/>
      </w:pPr>
      <w:r>
        <w:rPr>
          <w:b/>
          <w:bCs/>
          <w:sz w:val="26"/>
          <w:szCs w:val="26"/>
        </w:rPr>
        <w:t>Доповідна й пояснювальна записка, акт. Етика писемного професійного спілкування</w:t>
      </w:r>
    </w:p>
    <w:p w:rsidR="00AA039E" w:rsidRDefault="00FA742E">
      <w:pPr>
        <w:spacing w:after="120"/>
      </w:pPr>
      <w:r>
        <w:rPr>
          <w:b/>
          <w:bCs/>
          <w:sz w:val="24"/>
          <w:szCs w:val="24"/>
        </w:rPr>
        <w:t>План лекції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Доповідна й пояснювальна записка, акт серед довідково-інформаційних документів.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Доповідна записка: призначення, класифікація, структура.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Пояснювальна записка: призначення, структура, відмінність від доповідної.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Акт: призначення, класифікація, структура, реквізити.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Етика писемного професійного спілкування: мовний, мовленнєвий і </w:t>
      </w:r>
      <w:proofErr w:type="spellStart"/>
      <w:r>
        <w:rPr>
          <w:sz w:val="24"/>
          <w:szCs w:val="24"/>
        </w:rPr>
        <w:t>спілкувальний</w:t>
      </w:r>
      <w:proofErr w:type="spellEnd"/>
      <w:r>
        <w:rPr>
          <w:sz w:val="24"/>
          <w:szCs w:val="24"/>
        </w:rPr>
        <w:t xml:space="preserve"> етикет.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Термінологія охорони праці та контролю яко</w:t>
      </w:r>
      <w:r>
        <w:rPr>
          <w:sz w:val="24"/>
          <w:szCs w:val="24"/>
        </w:rPr>
        <w:t>сті продукції.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Розділові знаки в складному реченні: </w:t>
      </w:r>
      <w:proofErr w:type="spellStart"/>
      <w:r>
        <w:rPr>
          <w:sz w:val="24"/>
          <w:szCs w:val="24"/>
        </w:rPr>
        <w:t>причиново-наслідкові</w:t>
      </w:r>
      <w:proofErr w:type="spellEnd"/>
      <w:r>
        <w:rPr>
          <w:sz w:val="24"/>
          <w:szCs w:val="24"/>
        </w:rPr>
        <w:t xml:space="preserve"> конструкції.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>1. Доповідна й пояснювальна записка, акт серед довідково-інформаційних документів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У лекції 6 ми розглянули протокол, витяг з протоколу та звіт — документи, що фіксують хі</w:t>
      </w:r>
      <w:r>
        <w:rPr>
          <w:sz w:val="24"/>
          <w:szCs w:val="24"/>
        </w:rPr>
        <w:t>д колективного обговорення й результати роботи. Доповідна записка, пояснювальна записка та акт, розглянуті сьогодні, доповнюють групу довідково-інформаційних документів (лекція 1): вони так само не розпоряджаються (як накази з лекції 5), а інформують адрес</w:t>
      </w:r>
      <w:r>
        <w:rPr>
          <w:sz w:val="24"/>
          <w:szCs w:val="24"/>
        </w:rPr>
        <w:t>ата про факти, обставини чи стан справ, слугуючи підставою для подальших управлінських рішень.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Спільна риса цих трьох документів — вони виникають із конкретного приводу (події, порушення, факту, що потребує підтвердження) і мають, як правило, короткий, сти</w:t>
      </w:r>
      <w:r>
        <w:rPr>
          <w:sz w:val="24"/>
          <w:szCs w:val="24"/>
        </w:rPr>
        <w:t>слий, документально точний виклад.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>2. Доповідна записка: призначення, класифікація, структура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 xml:space="preserve">Доповідна записка — документ, адресований керівникові чи вищій посадовій особі, що інформує про факти, події чи виконану роботу і, за потреби, містить висновки й </w:t>
      </w:r>
      <w:r>
        <w:rPr>
          <w:sz w:val="24"/>
          <w:szCs w:val="24"/>
        </w:rPr>
        <w:t>пропозиції автора.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Доповідні записки класифікують: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за призначенням </w:t>
      </w:r>
      <w:r>
        <w:rPr>
          <w:sz w:val="24"/>
          <w:szCs w:val="24"/>
        </w:rPr>
        <w:t>— внутрішні (адресовані керівництву власної установи) і зовнішні (адресовані до вищої організації);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за змістом </w:t>
      </w:r>
      <w:r>
        <w:rPr>
          <w:sz w:val="24"/>
          <w:szCs w:val="24"/>
        </w:rPr>
        <w:t>— інформаційні (регулярно інформують про хід певної роботи) і звітні (підсумов</w:t>
      </w:r>
      <w:r>
        <w:rPr>
          <w:sz w:val="24"/>
          <w:szCs w:val="24"/>
        </w:rPr>
        <w:t>ують виконання завдання чи доручення за короткий період — на відміну від звіту з лекції 6, доповідна записка стосується вужчого й конкретнішого приводу);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за ініціативою укладання </w:t>
      </w:r>
      <w:r>
        <w:rPr>
          <w:sz w:val="24"/>
          <w:szCs w:val="24"/>
        </w:rPr>
        <w:t>— ініціативні (складені з власної ініціативи автора, коли він вважає за потрі</w:t>
      </w:r>
      <w:r>
        <w:rPr>
          <w:sz w:val="24"/>
          <w:szCs w:val="24"/>
        </w:rPr>
        <w:t>бне поінформувати керівництво) і складені за дорученням.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>Структура доповідної записки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адресат — посада та прізвище керівника в давальному відмінку, у правому верхньому куті (за зразком заяви, лекція 2);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назва виду документа «ДОПОВІДНА ЗАПИСКА» — посередині</w:t>
      </w:r>
      <w:r>
        <w:rPr>
          <w:sz w:val="24"/>
          <w:szCs w:val="24"/>
        </w:rPr>
        <w:t xml:space="preserve"> рядка;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заголовок до тексту (за потреби) — стисло називає предмет доповідної записки;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текст — </w:t>
      </w:r>
      <w:proofErr w:type="spellStart"/>
      <w:r>
        <w:rPr>
          <w:sz w:val="24"/>
          <w:szCs w:val="24"/>
        </w:rPr>
        <w:t>констатувальна</w:t>
      </w:r>
      <w:proofErr w:type="spellEnd"/>
      <w:r>
        <w:rPr>
          <w:sz w:val="24"/>
          <w:szCs w:val="24"/>
        </w:rPr>
        <w:t xml:space="preserve"> частина (виклад фактів, обставин) і, за потреби, висновки та пропозиції автора;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дата, посада й підпис автора.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lastRenderedPageBreak/>
        <w:t>Зразок оформлення</w:t>
      </w:r>
    </w:p>
    <w:p w:rsidR="00AA039E" w:rsidRDefault="00FA742E" w:rsidP="00192029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Директору ТОВ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>»</w:t>
      </w:r>
    </w:p>
    <w:p w:rsidR="00AA039E" w:rsidRDefault="00FA742E" w:rsidP="00192029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Литвиненку О. С.</w:t>
      </w:r>
    </w:p>
    <w:p w:rsidR="00AA039E" w:rsidRDefault="00AA039E">
      <w:pPr>
        <w:spacing w:after="60"/>
        <w:ind w:left="720"/>
      </w:pPr>
    </w:p>
    <w:p w:rsidR="00AA039E" w:rsidRDefault="00FA742E" w:rsidP="00192029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ДОПОВІДНА ЗАПИСКА</w:t>
      </w:r>
    </w:p>
    <w:p w:rsidR="00AA039E" w:rsidRDefault="00AA039E">
      <w:pPr>
        <w:spacing w:after="60"/>
        <w:ind w:left="720"/>
      </w:pP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Про несправність зернозбирального комбайна</w:t>
      </w:r>
    </w:p>
    <w:p w:rsidR="00AA039E" w:rsidRDefault="00AA039E">
      <w:pPr>
        <w:spacing w:after="60"/>
        <w:ind w:left="720"/>
      </w:pPr>
    </w:p>
    <w:p w:rsidR="00AA039E" w:rsidRDefault="00FA742E" w:rsidP="00192029">
      <w:pPr>
        <w:spacing w:after="60"/>
        <w:ind w:left="720" w:firstLine="696"/>
      </w:pPr>
      <w:r>
        <w:rPr>
          <w:i/>
          <w:iCs/>
          <w:sz w:val="24"/>
          <w:szCs w:val="24"/>
        </w:rPr>
        <w:t xml:space="preserve">Доводжу до Вашого відома, що 04.10.2026 під час збирання врожаю на полі № 4 вийшов з ладу зернозбиральний комбайн </w:t>
      </w:r>
      <w:proofErr w:type="spellStart"/>
      <w:r>
        <w:rPr>
          <w:i/>
          <w:iCs/>
          <w:sz w:val="24"/>
          <w:szCs w:val="24"/>
        </w:rPr>
        <w:t>John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Deere</w:t>
      </w:r>
      <w:proofErr w:type="spellEnd"/>
      <w:r>
        <w:rPr>
          <w:i/>
          <w:iCs/>
          <w:sz w:val="24"/>
          <w:szCs w:val="24"/>
        </w:rPr>
        <w:t xml:space="preserve"> (інв. № 118) через несправність жниварки. Ремонт власними силами господарства неможливий через відсутність запасних частин.</w:t>
      </w:r>
    </w:p>
    <w:p w:rsidR="00AA039E" w:rsidRDefault="00AA039E">
      <w:pPr>
        <w:spacing w:after="60"/>
        <w:ind w:left="720"/>
      </w:pPr>
    </w:p>
    <w:p w:rsidR="00AA039E" w:rsidRDefault="00FA742E" w:rsidP="00192029">
      <w:pPr>
        <w:spacing w:after="60"/>
        <w:ind w:left="720" w:firstLine="696"/>
      </w:pPr>
      <w:r>
        <w:rPr>
          <w:i/>
          <w:iCs/>
          <w:sz w:val="24"/>
          <w:szCs w:val="24"/>
        </w:rPr>
        <w:t>Пропон</w:t>
      </w:r>
      <w:r>
        <w:rPr>
          <w:i/>
          <w:iCs/>
          <w:sz w:val="24"/>
          <w:szCs w:val="24"/>
        </w:rPr>
        <w:t>ую терміново замовити необхідні запчастини в офіційного дилера та розглянути можливість тимчасового залучення орендованої техніки для завершення збирання врожаю на полі № 4.</w:t>
      </w:r>
    </w:p>
    <w:p w:rsidR="00AA039E" w:rsidRDefault="00AA039E">
      <w:pPr>
        <w:spacing w:after="60"/>
        <w:ind w:left="720"/>
      </w:pP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05.10.2026                    Головний агроном                    Особистий підпи</w:t>
      </w:r>
      <w:r w:rsidR="00192029">
        <w:rPr>
          <w:i/>
          <w:iCs/>
          <w:sz w:val="24"/>
          <w:szCs w:val="24"/>
        </w:rPr>
        <w:t xml:space="preserve">с           </w:t>
      </w:r>
      <w:r>
        <w:rPr>
          <w:i/>
          <w:iCs/>
          <w:sz w:val="24"/>
          <w:szCs w:val="24"/>
        </w:rPr>
        <w:t xml:space="preserve"> В</w:t>
      </w:r>
      <w:r w:rsidR="00192029">
        <w:rPr>
          <w:i/>
          <w:iCs/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>Савчук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>3. Пояснювальна записка: призначення, структура, відмінність від доповідної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Пояснювальна записка — документ, що пояснює причини певної події, факту, порушення дисципліни чи невиконання завдання.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Головна відмінність пояснюв</w:t>
      </w:r>
      <w:r>
        <w:rPr>
          <w:sz w:val="24"/>
          <w:szCs w:val="24"/>
        </w:rPr>
        <w:t>альної записки від доповідної — не у структурі (обидва документи мають подібний набір реквізитів), а в ініціативі та меті: доповідну записку автор складає з власної ініціативи, щоб поінформувати керівництво й, можливо, запропонувати рішення; пояснювальну з</w:t>
      </w:r>
      <w:r>
        <w:rPr>
          <w:sz w:val="24"/>
          <w:szCs w:val="24"/>
        </w:rPr>
        <w:t>аписку керівник, як правило, вимагає від працівника, щоб той пояснив причини вже наявного факту (запізнення, невиконання доручення, порушення інструкції). Тому текст пояснювальної записки обмежується поясненням причин, без пропозицій і рекомендацій.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Розріз</w:t>
      </w:r>
      <w:r>
        <w:rPr>
          <w:sz w:val="24"/>
          <w:szCs w:val="24"/>
        </w:rPr>
        <w:t>няють два різновиди пояснювальних записок: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пояснювальна записка до організаційно-розпорядчого документа </w:t>
      </w:r>
      <w:r>
        <w:rPr>
          <w:sz w:val="24"/>
          <w:szCs w:val="24"/>
        </w:rPr>
        <w:t xml:space="preserve">— пояснює окремі положення основного документа (плану, звіту,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>);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пояснювальна записка з приводу факту чи вчинку </w:t>
      </w:r>
      <w:r>
        <w:rPr>
          <w:sz w:val="24"/>
          <w:szCs w:val="24"/>
        </w:rPr>
        <w:t>— найпоширеніший різновид, який п</w:t>
      </w:r>
      <w:r>
        <w:rPr>
          <w:sz w:val="24"/>
          <w:szCs w:val="24"/>
        </w:rPr>
        <w:t>ояснює причини конкретної події (запізнення, порушення строку, невиконання завдання).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AA039E" w:rsidRDefault="00FA742E" w:rsidP="00192029">
      <w:pPr>
        <w:spacing w:after="60"/>
        <w:ind w:left="720"/>
        <w:jc w:val="right"/>
      </w:pPr>
      <w:r>
        <w:rPr>
          <w:i/>
          <w:iCs/>
          <w:sz w:val="24"/>
          <w:szCs w:val="24"/>
        </w:rPr>
        <w:t>Головному агроному Савчуку В. М.</w:t>
      </w:r>
    </w:p>
    <w:p w:rsidR="00AA039E" w:rsidRDefault="00AA039E">
      <w:pPr>
        <w:spacing w:after="60"/>
        <w:ind w:left="720"/>
      </w:pPr>
    </w:p>
    <w:p w:rsidR="00AA039E" w:rsidRDefault="00FA742E" w:rsidP="00192029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ПОЯСНЮВАЛЬНА ЗАПИСКА</w:t>
      </w:r>
    </w:p>
    <w:p w:rsidR="00AA039E" w:rsidRDefault="00AA039E">
      <w:pPr>
        <w:spacing w:after="60"/>
        <w:ind w:left="720"/>
      </w:pP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Про причини порушення строку подання технологічної карти</w:t>
      </w:r>
    </w:p>
    <w:p w:rsidR="00AA039E" w:rsidRDefault="00AA039E">
      <w:pPr>
        <w:spacing w:after="60"/>
        <w:ind w:left="720"/>
      </w:pPr>
    </w:p>
    <w:p w:rsidR="00AA039E" w:rsidRDefault="00FA742E" w:rsidP="00192029">
      <w:pPr>
        <w:spacing w:after="60"/>
        <w:ind w:left="720" w:firstLine="696"/>
      </w:pPr>
      <w:r>
        <w:rPr>
          <w:i/>
          <w:iCs/>
          <w:sz w:val="24"/>
          <w:szCs w:val="24"/>
        </w:rPr>
        <w:t>Технологічну карту польових робіт на листопад 2026 року не було подано у визначений строк (до 04.10.2026), оскільки 02–03 жовтня 2026 року я перебував на лікарняному, що підтверджується відповідною довідкою (додається).</w:t>
      </w:r>
    </w:p>
    <w:p w:rsidR="00AA039E" w:rsidRDefault="00AA039E">
      <w:pPr>
        <w:spacing w:after="60"/>
        <w:ind w:left="720"/>
      </w:pP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Технологічну карту подано 06.10.202</w:t>
      </w:r>
      <w:r>
        <w:rPr>
          <w:i/>
          <w:iCs/>
          <w:sz w:val="24"/>
          <w:szCs w:val="24"/>
        </w:rPr>
        <w:t>6.</w:t>
      </w:r>
    </w:p>
    <w:p w:rsidR="00AA039E" w:rsidRDefault="00AA039E">
      <w:pPr>
        <w:spacing w:after="60"/>
        <w:ind w:left="720"/>
      </w:pP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06.10.2026                    Бригадир                    Особистий підпис                    І</w:t>
      </w:r>
      <w:r w:rsidR="00192029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 xml:space="preserve"> Бондаренко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Етикетна вимога до тексту пояснювальної записки — стриманий, фактологічний тон, без надмірного виправдання чи, навпаки, звинувачення інших ос</w:t>
      </w:r>
      <w:r>
        <w:rPr>
          <w:sz w:val="24"/>
          <w:szCs w:val="24"/>
        </w:rPr>
        <w:t>іб; до цього питання повернемося в пункті 5.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>4. Акт: призначення, класифікація, структура, реквізити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Акт — документ, складений кількома особами (комісією), що підтверджує встановлені факти чи події.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За призначенням акти поділяють на: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акти приймання-передач</w:t>
      </w:r>
      <w:r>
        <w:rPr>
          <w:b/>
          <w:bCs/>
          <w:sz w:val="24"/>
          <w:szCs w:val="24"/>
        </w:rPr>
        <w:t xml:space="preserve">і </w:t>
      </w:r>
      <w:r>
        <w:rPr>
          <w:sz w:val="24"/>
          <w:szCs w:val="24"/>
        </w:rPr>
        <w:t>— справ, матеріальних цінностей, виконаних робіт;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акти обстеження </w:t>
      </w:r>
      <w:r>
        <w:rPr>
          <w:sz w:val="24"/>
          <w:szCs w:val="24"/>
        </w:rPr>
        <w:t>— стану приміщень, умов праці, якості продукції;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акти списання </w:t>
      </w:r>
      <w:r>
        <w:rPr>
          <w:sz w:val="24"/>
          <w:szCs w:val="24"/>
        </w:rPr>
        <w:t>— матеріальних цінностей, техніки, що вийшла з ладу;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акти розслідування </w:t>
      </w:r>
      <w:r>
        <w:rPr>
          <w:sz w:val="24"/>
          <w:szCs w:val="24"/>
        </w:rPr>
        <w:t>— нещасних випадків, аварій, порушень.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>Структура акта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гриф затвердження (за потреби, якщо акт підлягає затвердженню керівником) — у правому верхньому куті;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назва виду документа «АКТ» — посередині рядка;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дата й місце складення, реєстраційний номер;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заголовок до тексту — називає предмет акта: «приймання-передачі матеріальних цінностей», «обстеження складського приміщення»;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вступна частина — підстава складення акта (наказ, розпорядження) і склад комісії (голова, члени — посади й прізвища);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констатуваль</w:t>
      </w:r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частина — виклад установлених фактів, результатів обстеження чи перевірки;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висновки й пропозиції комісії (за потреби);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відомості про кількість примірників акта та їх місцезнаходження;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підписи голови й усіх членів комісії.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AA039E" w:rsidRDefault="00FA742E" w:rsidP="00192029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АКТ</w:t>
      </w:r>
    </w:p>
    <w:p w:rsidR="00AA039E" w:rsidRDefault="00FA742E" w:rsidP="00192029">
      <w:pPr>
        <w:spacing w:after="60"/>
        <w:ind w:left="720"/>
      </w:pPr>
      <w:r>
        <w:rPr>
          <w:i/>
          <w:iCs/>
          <w:sz w:val="24"/>
          <w:szCs w:val="24"/>
        </w:rPr>
        <w:t>07.10.2026 № 15                    м. Київ</w:t>
      </w:r>
    </w:p>
    <w:p w:rsidR="00AA039E" w:rsidRDefault="00AA039E">
      <w:pPr>
        <w:spacing w:after="60"/>
        <w:ind w:left="720"/>
      </w:pP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обстеження складського приміщення для зберігання зерна</w:t>
      </w:r>
    </w:p>
    <w:p w:rsidR="00AA039E" w:rsidRDefault="00AA039E">
      <w:pPr>
        <w:spacing w:after="60"/>
        <w:ind w:left="720"/>
      </w:pP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Підстава: наказ директора ТОВ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>» від 06.10.2026 № 44.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Комісія у складі: голова — головний інженер Петренко С. В., члени — головний агроном Сав</w:t>
      </w:r>
      <w:r>
        <w:rPr>
          <w:i/>
          <w:iCs/>
          <w:sz w:val="24"/>
          <w:szCs w:val="24"/>
        </w:rPr>
        <w:t>чук В. М., завідувач складу Іваненко П. С., —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провела обстеження складського приміщення № 2 і встановила:</w:t>
      </w:r>
    </w:p>
    <w:p w:rsidR="00AA039E" w:rsidRDefault="00AA039E">
      <w:pPr>
        <w:spacing w:after="60"/>
        <w:ind w:left="720"/>
      </w:pPr>
    </w:p>
    <w:p w:rsidR="00AA039E" w:rsidRDefault="00FA742E" w:rsidP="00192029">
      <w:pPr>
        <w:spacing w:after="60"/>
        <w:ind w:left="720" w:firstLine="696"/>
      </w:pPr>
      <w:r>
        <w:rPr>
          <w:i/>
          <w:iCs/>
          <w:sz w:val="24"/>
          <w:szCs w:val="24"/>
        </w:rPr>
        <w:t xml:space="preserve">1. Покрівля складу має протікання в трьох місцях, що створює ризик </w:t>
      </w:r>
      <w:proofErr w:type="spellStart"/>
      <w:r>
        <w:rPr>
          <w:i/>
          <w:iCs/>
          <w:sz w:val="24"/>
          <w:szCs w:val="24"/>
        </w:rPr>
        <w:t>підмокання</w:t>
      </w:r>
      <w:proofErr w:type="spellEnd"/>
      <w:r>
        <w:rPr>
          <w:i/>
          <w:iCs/>
          <w:sz w:val="24"/>
          <w:szCs w:val="24"/>
        </w:rPr>
        <w:t xml:space="preserve"> зерна.</w:t>
      </w:r>
    </w:p>
    <w:p w:rsidR="00AA039E" w:rsidRDefault="00FA742E" w:rsidP="00192029">
      <w:pPr>
        <w:spacing w:after="60"/>
        <w:ind w:left="720" w:firstLine="696"/>
      </w:pPr>
      <w:r>
        <w:rPr>
          <w:i/>
          <w:iCs/>
          <w:sz w:val="24"/>
          <w:szCs w:val="24"/>
        </w:rPr>
        <w:t>2. Вентиляційна система перебуває у справному стані.</w:t>
      </w:r>
    </w:p>
    <w:p w:rsidR="00AA039E" w:rsidRDefault="00AA039E">
      <w:pPr>
        <w:spacing w:after="60"/>
        <w:ind w:left="720"/>
      </w:pPr>
    </w:p>
    <w:p w:rsidR="00AA039E" w:rsidRDefault="00FA742E" w:rsidP="00192029">
      <w:pPr>
        <w:spacing w:after="60"/>
        <w:ind w:left="720" w:firstLine="696"/>
      </w:pPr>
      <w:r>
        <w:rPr>
          <w:i/>
          <w:iCs/>
          <w:sz w:val="24"/>
          <w:szCs w:val="24"/>
        </w:rPr>
        <w:t xml:space="preserve">Висновок: </w:t>
      </w:r>
      <w:r>
        <w:rPr>
          <w:i/>
          <w:iCs/>
          <w:sz w:val="24"/>
          <w:szCs w:val="24"/>
        </w:rPr>
        <w:t>рекомендувати провести ремонт покрівлі до початку сезону зберігання врожаю 2026 року.</w:t>
      </w:r>
    </w:p>
    <w:p w:rsidR="00AA039E" w:rsidRDefault="00AA039E">
      <w:pPr>
        <w:spacing w:after="60"/>
        <w:ind w:left="720"/>
      </w:pP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Акт складено у двох примірниках: перший — до справи, другий — головному інженеру.</w:t>
      </w:r>
    </w:p>
    <w:p w:rsidR="00AA039E" w:rsidRDefault="00AA039E">
      <w:pPr>
        <w:spacing w:after="60"/>
        <w:ind w:left="720"/>
      </w:pP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Голова комісії                    Особистий підпис                    С</w:t>
      </w:r>
      <w:r w:rsidR="00192029">
        <w:rPr>
          <w:i/>
          <w:iCs/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>Петренко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Ч</w:t>
      </w:r>
      <w:r>
        <w:rPr>
          <w:i/>
          <w:iCs/>
          <w:sz w:val="24"/>
          <w:szCs w:val="24"/>
        </w:rPr>
        <w:t>лени комісії                    Особистий підпис                    В</w:t>
      </w:r>
      <w:r w:rsidR="00192029">
        <w:rPr>
          <w:i/>
          <w:iCs/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 xml:space="preserve"> Савчук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 xml:space="preserve">                    </w:t>
      </w:r>
      <w:r w:rsidR="00192029">
        <w:rPr>
          <w:i/>
          <w:iCs/>
          <w:sz w:val="24"/>
          <w:szCs w:val="24"/>
        </w:rPr>
        <w:t xml:space="preserve">                     </w:t>
      </w:r>
      <w:r>
        <w:rPr>
          <w:i/>
          <w:iCs/>
          <w:sz w:val="24"/>
          <w:szCs w:val="24"/>
        </w:rPr>
        <w:t>Особис</w:t>
      </w:r>
      <w:r w:rsidR="00192029">
        <w:rPr>
          <w:i/>
          <w:iCs/>
          <w:sz w:val="24"/>
          <w:szCs w:val="24"/>
        </w:rPr>
        <w:t>тий підпис                    П</w:t>
      </w:r>
      <w:bookmarkStart w:id="0" w:name="_GoBack"/>
      <w:bookmarkEnd w:id="0"/>
      <w:r>
        <w:rPr>
          <w:i/>
          <w:iCs/>
          <w:sz w:val="24"/>
          <w:szCs w:val="24"/>
        </w:rPr>
        <w:t>. Іваненко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 xml:space="preserve">5. Етика писемного професійного спілкування: мовний, мовленнєвий і </w:t>
      </w:r>
      <w:proofErr w:type="spellStart"/>
      <w:r>
        <w:rPr>
          <w:b/>
          <w:bCs/>
          <w:sz w:val="25"/>
          <w:szCs w:val="25"/>
        </w:rPr>
        <w:t>спілкувальний</w:t>
      </w:r>
      <w:proofErr w:type="spellEnd"/>
      <w:r>
        <w:rPr>
          <w:b/>
          <w:bCs/>
          <w:sz w:val="25"/>
          <w:szCs w:val="25"/>
        </w:rPr>
        <w:t xml:space="preserve"> етикет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 xml:space="preserve">Культура мови — </w:t>
      </w:r>
      <w:r>
        <w:rPr>
          <w:sz w:val="24"/>
          <w:szCs w:val="24"/>
        </w:rPr>
        <w:t>це дотримання усталених літературних норм вимови, слововживання, граматики, стилю, що забезпечує точність, ясність і доречність висловлювання. Комунікативними ознаками культури мовлення традиційно вважають правильність (відповідність нормам), точність (від</w:t>
      </w:r>
      <w:r>
        <w:rPr>
          <w:sz w:val="24"/>
          <w:szCs w:val="24"/>
        </w:rPr>
        <w:t>повідність висловлювання задуманому змісту), логічність, багатство (розмаїття мовних засобів), доречність (відповідність ситуації спілкування) і чистоту (відсутність позанормативних елементів — жаргонізмів, суржику, зайвих запозичень).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 xml:space="preserve">Мовний, мовленнєвий </w:t>
      </w:r>
      <w:r>
        <w:rPr>
          <w:b/>
          <w:bCs/>
          <w:i/>
          <w:iCs/>
          <w:sz w:val="24"/>
          <w:szCs w:val="24"/>
        </w:rPr>
        <w:t xml:space="preserve">і </w:t>
      </w:r>
      <w:proofErr w:type="spellStart"/>
      <w:r>
        <w:rPr>
          <w:b/>
          <w:bCs/>
          <w:i/>
          <w:iCs/>
          <w:sz w:val="24"/>
          <w:szCs w:val="24"/>
        </w:rPr>
        <w:t>спілкувальний</w:t>
      </w:r>
      <w:proofErr w:type="spellEnd"/>
      <w:r>
        <w:rPr>
          <w:b/>
          <w:bCs/>
          <w:i/>
          <w:iCs/>
          <w:sz w:val="24"/>
          <w:szCs w:val="24"/>
        </w:rPr>
        <w:t xml:space="preserve"> етикет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Мовний етикет </w:t>
      </w:r>
      <w:r>
        <w:rPr>
          <w:sz w:val="24"/>
          <w:szCs w:val="24"/>
        </w:rPr>
        <w:t>— система стійких формул спілкування, історично закріплених у мові для встановлення й підтримання контакту: формули вітання, звертання, прощання, вибачення, подяки, прохання.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Мовленнєвий етикет </w:t>
      </w:r>
      <w:r>
        <w:rPr>
          <w:sz w:val="24"/>
          <w:szCs w:val="24"/>
        </w:rPr>
        <w:t>— реалізація формул мовно</w:t>
      </w:r>
      <w:r>
        <w:rPr>
          <w:sz w:val="24"/>
          <w:szCs w:val="24"/>
        </w:rPr>
        <w:t xml:space="preserve">го етикету в конкретній ситуації спілкування; те саме мовне кліше може бути </w:t>
      </w:r>
      <w:proofErr w:type="spellStart"/>
      <w:r>
        <w:rPr>
          <w:sz w:val="24"/>
          <w:szCs w:val="24"/>
        </w:rPr>
        <w:t>мовленнєво</w:t>
      </w:r>
      <w:proofErr w:type="spellEnd"/>
      <w:r>
        <w:rPr>
          <w:sz w:val="24"/>
          <w:szCs w:val="24"/>
        </w:rPr>
        <w:t xml:space="preserve"> доречним в одній ситуації (офіційний лист) і недоречним в іншій (дружнє повідомлення).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b/>
          <w:bCs/>
          <w:sz w:val="24"/>
          <w:szCs w:val="24"/>
        </w:rPr>
        <w:t>Спілкувальний</w:t>
      </w:r>
      <w:proofErr w:type="spellEnd"/>
      <w:r>
        <w:rPr>
          <w:b/>
          <w:bCs/>
          <w:sz w:val="24"/>
          <w:szCs w:val="24"/>
        </w:rPr>
        <w:t xml:space="preserve"> етикет </w:t>
      </w:r>
      <w:r>
        <w:rPr>
          <w:sz w:val="24"/>
          <w:szCs w:val="24"/>
        </w:rPr>
        <w:t>— найширше поняття, що охоплює не лише мовні формули, а й загальні правила ввічливої поведінки в комунікації: уважність до співрозмовника, стриманість у вираженні незгоди, повагу до часу адресата.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>Прояви етикету в писемному діловому спілкуванні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звертання д</w:t>
      </w:r>
      <w:r>
        <w:rPr>
          <w:sz w:val="24"/>
          <w:szCs w:val="24"/>
        </w:rPr>
        <w:t xml:space="preserve">о особи в листі чи службовій записці оформлюють кличним відмінком: «Шановний </w:t>
      </w:r>
      <w:proofErr w:type="spellStart"/>
      <w:r>
        <w:rPr>
          <w:sz w:val="24"/>
          <w:szCs w:val="24"/>
        </w:rPr>
        <w:t>Олеже</w:t>
      </w:r>
      <w:proofErr w:type="spellEnd"/>
      <w:r>
        <w:rPr>
          <w:sz w:val="24"/>
          <w:szCs w:val="24"/>
        </w:rPr>
        <w:t xml:space="preserve"> Степановичу!» (лекція 2);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займенник ввічливості «Ви», «Вас», «Вашого» в офіційному листуванні пишуть з великої літери, коли звертаються до однієї конкретної особи;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лист чи з</w:t>
      </w:r>
      <w:r>
        <w:rPr>
          <w:sz w:val="24"/>
          <w:szCs w:val="24"/>
        </w:rPr>
        <w:t>аписку розпочинають нейтральною вступною формулою («Доводжу до Вашого відома, що…», «Повідомляю, що…») і завершують етикетною формулою («З повагою, …»);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навіть пояснюючи власне порушення чи помилку, автор пояснювальної записки дотримується стриманого, факт</w:t>
      </w:r>
      <w:r>
        <w:rPr>
          <w:sz w:val="24"/>
          <w:szCs w:val="24"/>
        </w:rPr>
        <w:t>ологічного тону — без надмірних емоцій, самобичування чи, навпаки, перекладання провини на інших;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категоричні формулювання («Ви зобов'язані негайно…», «Це неприпустимо») в писемному діловому спілкуванні між рівними за статусом співрозмовниками є порушенням</w:t>
      </w:r>
      <w:r>
        <w:rPr>
          <w:sz w:val="24"/>
          <w:szCs w:val="24"/>
        </w:rPr>
        <w:t xml:space="preserve"> етикету — їх пом'якшують до «Прошу…», «Хотів би звернути Вашу увагу на…».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Недотримання етикетних норм у писемному спілкуванні — навіть за формально правильного оформлення реквізитів документа — знижує довіру до автора й може ускладнити подальшу професійну комунікацію.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>6. Термінологія охорони праці та контролю якості продукції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lastRenderedPageBreak/>
        <w:t>Ох</w:t>
      </w:r>
      <w:r>
        <w:rPr>
          <w:b/>
          <w:bCs/>
          <w:sz w:val="24"/>
          <w:szCs w:val="24"/>
        </w:rPr>
        <w:t xml:space="preserve">орона праці </w:t>
      </w:r>
      <w:r>
        <w:rPr>
          <w:sz w:val="24"/>
          <w:szCs w:val="24"/>
        </w:rPr>
        <w:t>— система правових, соціально-економічних, організаційно-технічних і санітарно-гігієнічних заходів, спрямованих на збереження життя й здоров'я працівників у процесі трудової діяльності.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Інструктаж з техніки безпеки </w:t>
      </w:r>
      <w:r>
        <w:rPr>
          <w:sz w:val="24"/>
          <w:szCs w:val="24"/>
        </w:rPr>
        <w:t>— ознайомлення працівника з п</w:t>
      </w:r>
      <w:r>
        <w:rPr>
          <w:sz w:val="24"/>
          <w:szCs w:val="24"/>
        </w:rPr>
        <w:t>равилами безпечного виконання робіт; розрізняють вступний, первинний (на робочому місці) і повторний інструктажі.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Засоби індивідуального захисту (ЗІЗ) </w:t>
      </w:r>
      <w:r>
        <w:rPr>
          <w:sz w:val="24"/>
          <w:szCs w:val="24"/>
        </w:rPr>
        <w:t>— спецодяг, спецвзуття та інші засоби, призначені для захисту працівника від шкідливих виробничих чинникі</w:t>
      </w:r>
      <w:r>
        <w:rPr>
          <w:sz w:val="24"/>
          <w:szCs w:val="24"/>
        </w:rPr>
        <w:t>в.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Нещасний випадок на виробництві </w:t>
      </w:r>
      <w:r>
        <w:rPr>
          <w:sz w:val="24"/>
          <w:szCs w:val="24"/>
        </w:rPr>
        <w:t>— раптове погіршення стану здоров'я працівника під час виконання трудових обов'язків, що потребує розслідування й документального оформлення (актом за формою Н-1).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Гранично допустима концентрація (ГДК) </w:t>
      </w:r>
      <w:r>
        <w:rPr>
          <w:sz w:val="24"/>
          <w:szCs w:val="24"/>
        </w:rPr>
        <w:t>— максимальний уміс</w:t>
      </w:r>
      <w:r>
        <w:rPr>
          <w:sz w:val="24"/>
          <w:szCs w:val="24"/>
        </w:rPr>
        <w:t>т шкідливої речовини в повітрі, ґрунті чи продукції, що не завдає шкоди здоров'ю людини.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Вхідний контроль якості </w:t>
      </w:r>
      <w:r>
        <w:rPr>
          <w:sz w:val="24"/>
          <w:szCs w:val="24"/>
        </w:rPr>
        <w:t>— перевірка відповідності партії сировини чи продукції встановленим стандартам перед її прийманням.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Сертифікат відповідності </w:t>
      </w:r>
      <w:r>
        <w:rPr>
          <w:sz w:val="24"/>
          <w:szCs w:val="24"/>
        </w:rPr>
        <w:t>— документ, що під</w:t>
      </w:r>
      <w:r>
        <w:rPr>
          <w:sz w:val="24"/>
          <w:szCs w:val="24"/>
        </w:rPr>
        <w:t>тверджує відповідність продукції вимогам стандартів чи технічних регламентів.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Вибіркова перевірка </w:t>
      </w:r>
      <w:r>
        <w:rPr>
          <w:sz w:val="24"/>
          <w:szCs w:val="24"/>
        </w:rPr>
        <w:t>— контроль якості за окремими зразками партії продукції, результати якого поширюють на всю партію.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Ця термінологія регулярно трапляється саме в актах — обстеж</w:t>
      </w:r>
      <w:r>
        <w:rPr>
          <w:sz w:val="24"/>
          <w:szCs w:val="24"/>
        </w:rPr>
        <w:t>ення умов праці, розслідування нещасних випадків, перевірки якості продукції, — розглянутих у пункті 4 цієї лекції.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 xml:space="preserve">7. Розділові знаки в складному реченні: </w:t>
      </w:r>
      <w:proofErr w:type="spellStart"/>
      <w:r>
        <w:rPr>
          <w:b/>
          <w:bCs/>
          <w:sz w:val="25"/>
          <w:szCs w:val="25"/>
        </w:rPr>
        <w:t>причиново-наслідкові</w:t>
      </w:r>
      <w:proofErr w:type="spellEnd"/>
      <w:r>
        <w:rPr>
          <w:b/>
          <w:bCs/>
          <w:sz w:val="25"/>
          <w:szCs w:val="25"/>
        </w:rPr>
        <w:t xml:space="preserve"> конструкції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Пояснювальна записка й акт — документи, у яких пояснення причин і н</w:t>
      </w:r>
      <w:r>
        <w:rPr>
          <w:sz w:val="24"/>
          <w:szCs w:val="24"/>
        </w:rPr>
        <w:t>аслідків посідає центральне місце, тому саме тут особливо важливо правильно розставляти розділові знаки в складних реченнях.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>Складносурядне речення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Частини складносурядного речення (рівноправні, поєднані сполучниками сурядності і, а, але, чи, та) відокремл</w:t>
      </w:r>
      <w:r>
        <w:rPr>
          <w:sz w:val="24"/>
          <w:szCs w:val="24"/>
        </w:rPr>
        <w:t>юють комою, якщо кожна з них має власний підмет: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Комісія оглянула складське приміщення, і в акті зафіксовано порушення норм зберігання.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>Складнопідрядне речення з підрядним причини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Підрядну частину, що вказує на причину (сполучники «оскільки», «тому що», «б</w:t>
      </w:r>
      <w:r>
        <w:rPr>
          <w:sz w:val="24"/>
          <w:szCs w:val="24"/>
        </w:rPr>
        <w:t>о», «через те що»), відокремлюють комою від головної: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Працівника відсторонено від роботи, оскільки він порушив інструкцію з техніки безпеки.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Технологічну карту подано із запізненням, тому що виконавець перебував на лікарняному.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>Складнопідрядне речення з підрядним наслідку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 xml:space="preserve">Перед сполучником «так що»,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вводить підрядну частину наслідку, ставлять кому: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Обладнання виявилося несправним, так що роботу довелося тимчасово зупинити.</w:t>
      </w:r>
    </w:p>
    <w:p w:rsidR="00AA039E" w:rsidRDefault="00FA742E">
      <w:pPr>
        <w:spacing w:before="160" w:after="90"/>
      </w:pPr>
      <w:r>
        <w:rPr>
          <w:b/>
          <w:bCs/>
          <w:i/>
          <w:iCs/>
          <w:sz w:val="24"/>
          <w:szCs w:val="24"/>
        </w:rPr>
        <w:t>Складені сполучники причини</w:t>
      </w:r>
    </w:p>
    <w:p w:rsidR="00AA039E" w:rsidRDefault="00FA742E">
      <w:pPr>
        <w:spacing w:after="120"/>
        <w:jc w:val="both"/>
      </w:pPr>
      <w:r>
        <w:rPr>
          <w:sz w:val="24"/>
          <w:szCs w:val="24"/>
        </w:rPr>
        <w:t>Складені сполучники «через</w:t>
      </w:r>
      <w:r>
        <w:rPr>
          <w:sz w:val="24"/>
          <w:szCs w:val="24"/>
        </w:rPr>
        <w:t xml:space="preserve"> те що», «у зв'язку з тим що», «завдяки тому що» зазвичай не розчленовують: кому ставлять один раз — перед усім сполучником. Проте якщо перша </w:t>
      </w:r>
      <w:r>
        <w:rPr>
          <w:sz w:val="24"/>
          <w:szCs w:val="24"/>
        </w:rPr>
        <w:lastRenderedPageBreak/>
        <w:t>частина сполучника логічно наголошена (протиставлена іншій причині) або заперечена, кому ставлять усередині складе</w:t>
      </w:r>
      <w:r>
        <w:rPr>
          <w:sz w:val="24"/>
          <w:szCs w:val="24"/>
        </w:rPr>
        <w:t>ного сполучника, безпосередньо перед «що»: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Запізнення сталося через те, що зламався транспорт, яким я користуюся щодня. (сполучник не розчленовано — звичайний виклад причини)</w:t>
      </w:r>
    </w:p>
    <w:p w:rsidR="00AA039E" w:rsidRDefault="00FA742E">
      <w:pPr>
        <w:spacing w:after="60"/>
        <w:ind w:left="720"/>
      </w:pPr>
      <w:r>
        <w:rPr>
          <w:i/>
          <w:iCs/>
          <w:sz w:val="24"/>
          <w:szCs w:val="24"/>
        </w:rPr>
        <w:t>Запізнення сталося не тому, що я знехтував обов'язками, а через поломку транспорт</w:t>
      </w:r>
      <w:r>
        <w:rPr>
          <w:i/>
          <w:iCs/>
          <w:sz w:val="24"/>
          <w:szCs w:val="24"/>
        </w:rPr>
        <w:t>у. (сполучник розчленовано, бо перша частина причини заперечується)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>Висновки</w:t>
      </w:r>
    </w:p>
    <w:p w:rsidR="00AA039E" w:rsidRDefault="00FA742E">
      <w:pPr>
        <w:spacing w:after="60"/>
        <w:jc w:val="both"/>
      </w:pPr>
      <w:r>
        <w:rPr>
          <w:sz w:val="24"/>
          <w:szCs w:val="24"/>
        </w:rPr>
        <w:t>1. Доповідна записка, пояснювальна записка й акт — довідково-інформаційні документи; доповідну автор укладає з власної ініціативи, пояснювальну — на вимогу керівника для пояснення</w:t>
      </w:r>
      <w:r>
        <w:rPr>
          <w:sz w:val="24"/>
          <w:szCs w:val="24"/>
        </w:rPr>
        <w:t xml:space="preserve"> вже наявного факту, а акт складає комісія для колективного підтвердження фактів.</w:t>
      </w:r>
    </w:p>
    <w:p w:rsidR="00AA039E" w:rsidRDefault="00FA742E">
      <w:pPr>
        <w:spacing w:after="60"/>
        <w:jc w:val="both"/>
      </w:pPr>
      <w:r>
        <w:rPr>
          <w:sz w:val="24"/>
          <w:szCs w:val="24"/>
        </w:rPr>
        <w:t xml:space="preserve">2. Структура всіх трьох документів включає адресата чи заголовок, </w:t>
      </w:r>
      <w:proofErr w:type="spellStart"/>
      <w:r>
        <w:rPr>
          <w:sz w:val="24"/>
          <w:szCs w:val="24"/>
        </w:rPr>
        <w:t>констатувальну</w:t>
      </w:r>
      <w:proofErr w:type="spellEnd"/>
      <w:r>
        <w:rPr>
          <w:sz w:val="24"/>
          <w:szCs w:val="24"/>
        </w:rPr>
        <w:t xml:space="preserve"> частину викладу фактів і підпис (для акта — підписи всіх членів комісії); текст пояснювальної</w:t>
      </w:r>
      <w:r>
        <w:rPr>
          <w:sz w:val="24"/>
          <w:szCs w:val="24"/>
        </w:rPr>
        <w:t xml:space="preserve"> записки обмежується поясненням причин, без пропозицій.</w:t>
      </w:r>
    </w:p>
    <w:p w:rsidR="00AA039E" w:rsidRDefault="00FA742E">
      <w:pPr>
        <w:spacing w:after="60"/>
        <w:jc w:val="both"/>
      </w:pPr>
      <w:r>
        <w:rPr>
          <w:sz w:val="24"/>
          <w:szCs w:val="24"/>
        </w:rPr>
        <w:t xml:space="preserve">3. Етика писемного професійного спілкування вимагає дотримання мовного, мовленнєвого і </w:t>
      </w:r>
      <w:proofErr w:type="spellStart"/>
      <w:r>
        <w:rPr>
          <w:sz w:val="24"/>
          <w:szCs w:val="24"/>
        </w:rPr>
        <w:t>спілкувального</w:t>
      </w:r>
      <w:proofErr w:type="spellEnd"/>
      <w:r>
        <w:rPr>
          <w:sz w:val="24"/>
          <w:szCs w:val="24"/>
        </w:rPr>
        <w:t xml:space="preserve"> етикету — стриманого тону, коректних звертань і етикетних формул навіть у документах, що пояснюють власні помилки чи порушення; грамотний виклад </w:t>
      </w:r>
      <w:proofErr w:type="spellStart"/>
      <w:r>
        <w:rPr>
          <w:sz w:val="24"/>
          <w:szCs w:val="24"/>
        </w:rPr>
        <w:t>причиново</w:t>
      </w:r>
      <w:r>
        <w:rPr>
          <w:sz w:val="24"/>
          <w:szCs w:val="24"/>
        </w:rPr>
        <w:t>-наслідкових</w:t>
      </w:r>
      <w:proofErr w:type="spellEnd"/>
      <w:r>
        <w:rPr>
          <w:sz w:val="24"/>
          <w:szCs w:val="24"/>
        </w:rPr>
        <w:t xml:space="preserve"> зв'язків спирається на правильну пунктуацію складних речень.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>Питання для самоконтролю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доповідна записка відрізняється від пояснювальної за ініціативою складання й метою?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Які два різновиди пояснювальної записки ви знаєте?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Хто складає акт і </w:t>
      </w:r>
      <w:r>
        <w:rPr>
          <w:sz w:val="24"/>
          <w:szCs w:val="24"/>
        </w:rPr>
        <w:t>чому цей документ підписує не одна особа, а кілька?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Назвіть чотири види акта за призначенням.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Чим мовний етикет відрізняється від мовленнєвого і </w:t>
      </w:r>
      <w:proofErr w:type="spellStart"/>
      <w:r>
        <w:rPr>
          <w:sz w:val="24"/>
          <w:szCs w:val="24"/>
        </w:rPr>
        <w:t>спілкувального</w:t>
      </w:r>
      <w:proofErr w:type="spellEnd"/>
      <w:r>
        <w:rPr>
          <w:sz w:val="24"/>
          <w:szCs w:val="24"/>
        </w:rPr>
        <w:t>?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Які етикетні вимоги висувають до тону пояснювальної записки?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Коли кому перед складеним сполучни</w:t>
      </w:r>
      <w:r>
        <w:rPr>
          <w:sz w:val="24"/>
          <w:szCs w:val="24"/>
        </w:rPr>
        <w:t>ком причини («через те що») ставлять усередині сполучника, а не перед ним повністю?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Побудуйте складнопідрядне речення з підрядним причини на тему порушення техніки безпеки.</w:t>
      </w:r>
    </w:p>
    <w:p w:rsidR="00AA039E" w:rsidRDefault="00FA742E">
      <w:pPr>
        <w:spacing w:before="240" w:after="120"/>
      </w:pPr>
      <w:r>
        <w:rPr>
          <w:b/>
          <w:bCs/>
          <w:sz w:val="25"/>
          <w:szCs w:val="25"/>
        </w:rPr>
        <w:t>Рекомендована література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ДСТУ 4163:2020. Державна уніфікована система документації.</w:t>
      </w:r>
      <w:r>
        <w:rPr>
          <w:sz w:val="24"/>
          <w:szCs w:val="24"/>
        </w:rPr>
        <w:t xml:space="preserve"> Уніфікована система організаційно-розпорядчої документації. Вимоги до оформлення документів.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Наказ Міністерства юстиції України від 09.07.2026 № 1860/5 «Про затвердження примірних форм та описів уніфікованих форм типових документів, що створюються під час діяльності юридичної особи». URL: https://minjust.gov.ua/n/22750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Український правопис : станд</w:t>
      </w:r>
      <w:r>
        <w:rPr>
          <w:sz w:val="24"/>
          <w:szCs w:val="24"/>
        </w:rPr>
        <w:t>арт державної мови / Національна комісія зі стандартів державної мови. Київ, 2026.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Шевчук С. В. Українська мова за професійним спрямуванням : </w:t>
      </w:r>
      <w:proofErr w:type="spellStart"/>
      <w:r>
        <w:rPr>
          <w:sz w:val="24"/>
          <w:szCs w:val="24"/>
        </w:rPr>
        <w:t>підруч</w:t>
      </w:r>
      <w:proofErr w:type="spellEnd"/>
      <w:r>
        <w:rPr>
          <w:sz w:val="24"/>
          <w:szCs w:val="24"/>
        </w:rPr>
        <w:t xml:space="preserve">. 6-те вид. Київ : </w:t>
      </w:r>
      <w:proofErr w:type="spellStart"/>
      <w:r>
        <w:rPr>
          <w:sz w:val="24"/>
          <w:szCs w:val="24"/>
        </w:rPr>
        <w:t>Алерта</w:t>
      </w:r>
      <w:proofErr w:type="spellEnd"/>
      <w:r>
        <w:rPr>
          <w:sz w:val="24"/>
          <w:szCs w:val="24"/>
        </w:rPr>
        <w:t>, 2024. 696 с.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Радевич-Винницький</w:t>
      </w:r>
      <w:proofErr w:type="spellEnd"/>
      <w:r>
        <w:rPr>
          <w:sz w:val="24"/>
          <w:szCs w:val="24"/>
        </w:rPr>
        <w:t xml:space="preserve"> Я. Етикет і культура спілкування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2</w:t>
      </w:r>
      <w:r>
        <w:rPr>
          <w:sz w:val="24"/>
          <w:szCs w:val="24"/>
        </w:rPr>
        <w:t>-ге вид. Київ : Знання, 2006. 291 с.</w:t>
      </w:r>
    </w:p>
    <w:p w:rsidR="00AA039E" w:rsidRDefault="00FA742E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Глущик</w:t>
      </w:r>
      <w:proofErr w:type="spellEnd"/>
      <w:r>
        <w:rPr>
          <w:sz w:val="24"/>
          <w:szCs w:val="24"/>
        </w:rPr>
        <w:t xml:space="preserve"> С. В., </w:t>
      </w:r>
      <w:proofErr w:type="spellStart"/>
      <w:r>
        <w:rPr>
          <w:sz w:val="24"/>
          <w:szCs w:val="24"/>
        </w:rPr>
        <w:t>Дияк</w:t>
      </w:r>
      <w:proofErr w:type="spellEnd"/>
      <w:r>
        <w:rPr>
          <w:sz w:val="24"/>
          <w:szCs w:val="24"/>
        </w:rPr>
        <w:t xml:space="preserve"> О. В., Шевчук С. В. Сучасні ділові папери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5-те вид. Київ : Арій, 2021. 544 с.</w:t>
      </w:r>
    </w:p>
    <w:sectPr w:rsidR="00AA039E">
      <w:pgSz w:w="11906" w:h="16838"/>
      <w:pgMar w:top="1137" w:right="561" w:bottom="1137" w:left="1699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B70FC"/>
    <w:multiLevelType w:val="hybridMultilevel"/>
    <w:tmpl w:val="7DCEB644"/>
    <w:lvl w:ilvl="0" w:tplc="F31CF88C">
      <w:start w:val="1"/>
      <w:numFmt w:val="bullet"/>
      <w:lvlText w:val="●"/>
      <w:lvlJc w:val="left"/>
      <w:pPr>
        <w:ind w:left="720" w:hanging="360"/>
      </w:pPr>
    </w:lvl>
    <w:lvl w:ilvl="1" w:tplc="BCEC2474">
      <w:start w:val="1"/>
      <w:numFmt w:val="bullet"/>
      <w:lvlText w:val="○"/>
      <w:lvlJc w:val="left"/>
      <w:pPr>
        <w:ind w:left="1440" w:hanging="360"/>
      </w:pPr>
    </w:lvl>
    <w:lvl w:ilvl="2" w:tplc="DBE2F972">
      <w:start w:val="1"/>
      <w:numFmt w:val="bullet"/>
      <w:lvlText w:val="■"/>
      <w:lvlJc w:val="left"/>
      <w:pPr>
        <w:ind w:left="2160" w:hanging="360"/>
      </w:pPr>
    </w:lvl>
    <w:lvl w:ilvl="3" w:tplc="1AE8BE44">
      <w:start w:val="1"/>
      <w:numFmt w:val="bullet"/>
      <w:lvlText w:val="●"/>
      <w:lvlJc w:val="left"/>
      <w:pPr>
        <w:ind w:left="2880" w:hanging="360"/>
      </w:pPr>
    </w:lvl>
    <w:lvl w:ilvl="4" w:tplc="CD1AE44C">
      <w:start w:val="1"/>
      <w:numFmt w:val="bullet"/>
      <w:lvlText w:val="○"/>
      <w:lvlJc w:val="left"/>
      <w:pPr>
        <w:ind w:left="3600" w:hanging="360"/>
      </w:pPr>
    </w:lvl>
    <w:lvl w:ilvl="5" w:tplc="E6921324">
      <w:start w:val="1"/>
      <w:numFmt w:val="bullet"/>
      <w:lvlText w:val="■"/>
      <w:lvlJc w:val="left"/>
      <w:pPr>
        <w:ind w:left="4320" w:hanging="360"/>
      </w:pPr>
    </w:lvl>
    <w:lvl w:ilvl="6" w:tplc="8B104CB8">
      <w:start w:val="1"/>
      <w:numFmt w:val="bullet"/>
      <w:lvlText w:val="●"/>
      <w:lvlJc w:val="left"/>
      <w:pPr>
        <w:ind w:left="5040" w:hanging="360"/>
      </w:pPr>
    </w:lvl>
    <w:lvl w:ilvl="7" w:tplc="A13883C0">
      <w:start w:val="1"/>
      <w:numFmt w:val="bullet"/>
      <w:lvlText w:val="●"/>
      <w:lvlJc w:val="left"/>
      <w:pPr>
        <w:ind w:left="5760" w:hanging="360"/>
      </w:pPr>
    </w:lvl>
    <w:lvl w:ilvl="8" w:tplc="C29C6C18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24103948"/>
    <w:multiLevelType w:val="hybridMultilevel"/>
    <w:tmpl w:val="87F663D2"/>
    <w:lvl w:ilvl="0" w:tplc="F2C645C0">
      <w:start w:val="1"/>
      <w:numFmt w:val="bullet"/>
      <w:lvlText w:val="•"/>
      <w:lvlJc w:val="left"/>
      <w:pPr>
        <w:ind w:left="720" w:hanging="360"/>
      </w:pPr>
    </w:lvl>
    <w:lvl w:ilvl="1" w:tplc="2ADA744C">
      <w:numFmt w:val="decimal"/>
      <w:lvlText w:val=""/>
      <w:lvlJc w:val="left"/>
    </w:lvl>
    <w:lvl w:ilvl="2" w:tplc="1B34E456">
      <w:numFmt w:val="decimal"/>
      <w:lvlText w:val=""/>
      <w:lvlJc w:val="left"/>
    </w:lvl>
    <w:lvl w:ilvl="3" w:tplc="470AB89A">
      <w:numFmt w:val="decimal"/>
      <w:lvlText w:val=""/>
      <w:lvlJc w:val="left"/>
    </w:lvl>
    <w:lvl w:ilvl="4" w:tplc="6B3E8F7A">
      <w:numFmt w:val="decimal"/>
      <w:lvlText w:val=""/>
      <w:lvlJc w:val="left"/>
    </w:lvl>
    <w:lvl w:ilvl="5" w:tplc="9C7A713A">
      <w:numFmt w:val="decimal"/>
      <w:lvlText w:val=""/>
      <w:lvlJc w:val="left"/>
    </w:lvl>
    <w:lvl w:ilvl="6" w:tplc="28B62974">
      <w:numFmt w:val="decimal"/>
      <w:lvlText w:val=""/>
      <w:lvlJc w:val="left"/>
    </w:lvl>
    <w:lvl w:ilvl="7" w:tplc="BD0AD83E">
      <w:numFmt w:val="decimal"/>
      <w:lvlText w:val=""/>
      <w:lvlJc w:val="left"/>
    </w:lvl>
    <w:lvl w:ilvl="8" w:tplc="6DBE874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AA039E"/>
    <w:rsid w:val="00192029"/>
    <w:rsid w:val="00AA039E"/>
    <w:rsid w:val="00FA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9454</Words>
  <Characters>5389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2026-08-24T05:37:00Z</dcterms:created>
  <dcterms:modified xsi:type="dcterms:W3CDTF">2026-08-24T05:37:00Z</dcterms:modified>
</cp:coreProperties>
</file>